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D99" w:rsidRPr="00D2031A" w:rsidRDefault="00D34D99" w:rsidP="00C13C64">
      <w:pPr>
        <w:spacing w:after="0" w:line="240" w:lineRule="auto"/>
        <w:rPr>
          <w:rFonts w:eastAsia="Times New Roman" w:cstheme="minorHAnsi"/>
          <w:b/>
          <w:bCs/>
          <w:sz w:val="24"/>
          <w:szCs w:val="24"/>
          <w:shd w:val="clear" w:color="auto" w:fill="FFFFFF"/>
          <w:lang w:eastAsia="et-EE"/>
        </w:rPr>
      </w:pPr>
      <w:r w:rsidRPr="00D2031A">
        <w:rPr>
          <w:rFonts w:eastAsia="Times New Roman" w:cstheme="minorHAnsi"/>
          <w:b/>
          <w:bCs/>
          <w:sz w:val="24"/>
          <w:szCs w:val="24"/>
          <w:shd w:val="clear" w:color="auto" w:fill="FFFFFF"/>
          <w:lang w:eastAsia="et-EE"/>
        </w:rPr>
        <w:t>Lp Rene Kokk,</w:t>
      </w:r>
    </w:p>
    <w:p w:rsidR="00D34D99" w:rsidRPr="00D2031A" w:rsidRDefault="00D34D99" w:rsidP="00C13C64">
      <w:pPr>
        <w:spacing w:after="0" w:line="240" w:lineRule="auto"/>
        <w:rPr>
          <w:rFonts w:eastAsia="Times New Roman" w:cstheme="minorHAnsi"/>
          <w:b/>
          <w:bCs/>
          <w:sz w:val="24"/>
          <w:szCs w:val="24"/>
          <w:shd w:val="clear" w:color="auto" w:fill="FFFFFF"/>
          <w:lang w:eastAsia="et-EE"/>
        </w:rPr>
      </w:pPr>
      <w:r w:rsidRPr="00D2031A">
        <w:rPr>
          <w:rFonts w:eastAsia="Times New Roman" w:cstheme="minorHAnsi"/>
          <w:b/>
          <w:bCs/>
          <w:sz w:val="24"/>
          <w:szCs w:val="24"/>
          <w:shd w:val="clear" w:color="auto" w:fill="FFFFFF"/>
          <w:lang w:eastAsia="et-EE"/>
        </w:rPr>
        <w:t>Lp Kaupo Heinma,</w:t>
      </w:r>
      <w:r w:rsidR="00113546" w:rsidRPr="00D2031A">
        <w:rPr>
          <w:rFonts w:eastAsia="Times New Roman" w:cstheme="minorHAnsi"/>
          <w:b/>
          <w:bCs/>
          <w:sz w:val="24"/>
          <w:szCs w:val="24"/>
          <w:shd w:val="clear" w:color="auto" w:fill="FFFFFF"/>
          <w:lang w:eastAsia="et-EE"/>
        </w:rPr>
        <w:t xml:space="preserve"> </w:t>
      </w:r>
      <w:r w:rsidR="00113546" w:rsidRPr="00D2031A">
        <w:rPr>
          <w:rFonts w:eastAsia="Times New Roman" w:cstheme="minorHAnsi"/>
          <w:b/>
          <w:bCs/>
          <w:sz w:val="24"/>
          <w:szCs w:val="24"/>
          <w:shd w:val="clear" w:color="auto" w:fill="FFFFFF"/>
          <w:lang w:eastAsia="et-EE"/>
        </w:rPr>
        <w:tab/>
      </w:r>
      <w:r w:rsidR="00113546" w:rsidRPr="00D2031A">
        <w:rPr>
          <w:rFonts w:eastAsia="Times New Roman" w:cstheme="minorHAnsi"/>
          <w:b/>
          <w:bCs/>
          <w:sz w:val="24"/>
          <w:szCs w:val="24"/>
          <w:shd w:val="clear" w:color="auto" w:fill="FFFFFF"/>
          <w:lang w:eastAsia="et-EE"/>
        </w:rPr>
        <w:tab/>
      </w:r>
      <w:r w:rsidR="00113546" w:rsidRPr="00D2031A">
        <w:rPr>
          <w:rFonts w:eastAsia="Times New Roman" w:cstheme="minorHAnsi"/>
          <w:b/>
          <w:bCs/>
          <w:sz w:val="24"/>
          <w:szCs w:val="24"/>
          <w:shd w:val="clear" w:color="auto" w:fill="FFFFFF"/>
          <w:lang w:eastAsia="et-EE"/>
        </w:rPr>
        <w:tab/>
      </w:r>
      <w:r w:rsidR="00113546" w:rsidRPr="00D2031A">
        <w:rPr>
          <w:rFonts w:eastAsia="Times New Roman" w:cstheme="minorHAnsi"/>
          <w:b/>
          <w:bCs/>
          <w:sz w:val="24"/>
          <w:szCs w:val="24"/>
          <w:shd w:val="clear" w:color="auto" w:fill="FFFFFF"/>
          <w:lang w:eastAsia="et-EE"/>
        </w:rPr>
        <w:tab/>
      </w:r>
      <w:r w:rsidR="00113546" w:rsidRPr="00D2031A">
        <w:rPr>
          <w:rFonts w:eastAsia="Times New Roman" w:cstheme="minorHAnsi"/>
          <w:b/>
          <w:bCs/>
          <w:sz w:val="24"/>
          <w:szCs w:val="24"/>
          <w:shd w:val="clear" w:color="auto" w:fill="FFFFFF"/>
          <w:lang w:eastAsia="et-EE"/>
        </w:rPr>
        <w:tab/>
      </w:r>
      <w:r w:rsidR="00113546" w:rsidRPr="00D2031A">
        <w:rPr>
          <w:rFonts w:eastAsia="Times New Roman" w:cstheme="minorHAnsi"/>
          <w:b/>
          <w:bCs/>
          <w:sz w:val="24"/>
          <w:szCs w:val="24"/>
          <w:shd w:val="clear" w:color="auto" w:fill="FFFFFF"/>
          <w:lang w:eastAsia="et-EE"/>
        </w:rPr>
        <w:tab/>
      </w:r>
      <w:r w:rsidR="00B679D4" w:rsidRPr="00D2031A">
        <w:rPr>
          <w:rFonts w:eastAsia="Times New Roman" w:cstheme="minorHAnsi"/>
          <w:b/>
          <w:bCs/>
          <w:sz w:val="24"/>
          <w:szCs w:val="24"/>
          <w:shd w:val="clear" w:color="auto" w:fill="FFFFFF"/>
          <w:lang w:eastAsia="et-EE"/>
        </w:rPr>
        <w:t>Meie 089/</w:t>
      </w:r>
      <w:r w:rsidR="00113546" w:rsidRPr="00D2031A">
        <w:rPr>
          <w:rFonts w:eastAsia="Times New Roman" w:cstheme="minorHAnsi"/>
          <w:b/>
          <w:bCs/>
          <w:sz w:val="24"/>
          <w:szCs w:val="24"/>
          <w:shd w:val="clear" w:color="auto" w:fill="FFFFFF"/>
          <w:lang w:eastAsia="et-EE"/>
        </w:rPr>
        <w:t>11.09.2019</w:t>
      </w:r>
    </w:p>
    <w:p w:rsidR="00D34D99" w:rsidRPr="00D2031A" w:rsidRDefault="00960B39" w:rsidP="00C13C64">
      <w:pPr>
        <w:spacing w:after="0" w:line="240" w:lineRule="auto"/>
        <w:rPr>
          <w:rFonts w:eastAsia="Times New Roman" w:cstheme="minorHAnsi"/>
          <w:b/>
          <w:bCs/>
          <w:sz w:val="24"/>
          <w:szCs w:val="24"/>
          <w:shd w:val="clear" w:color="auto" w:fill="FFFFFF"/>
          <w:lang w:eastAsia="et-EE"/>
        </w:rPr>
      </w:pPr>
      <w:r w:rsidRPr="00D2031A">
        <w:rPr>
          <w:rFonts w:eastAsia="Times New Roman" w:cstheme="minorHAnsi"/>
          <w:b/>
          <w:bCs/>
          <w:sz w:val="24"/>
          <w:szCs w:val="24"/>
          <w:shd w:val="clear" w:color="auto" w:fill="FFFFFF"/>
          <w:lang w:eastAsia="et-EE"/>
        </w:rPr>
        <w:t>Keskkonnaministeerium</w:t>
      </w:r>
    </w:p>
    <w:p w:rsidR="00960B39" w:rsidRPr="00D2031A" w:rsidRDefault="00F94825" w:rsidP="00C13C64">
      <w:pPr>
        <w:spacing w:after="0" w:line="240" w:lineRule="auto"/>
        <w:rPr>
          <w:rFonts w:eastAsia="Times New Roman" w:cstheme="minorHAnsi"/>
          <w:b/>
          <w:bCs/>
          <w:sz w:val="24"/>
          <w:szCs w:val="24"/>
          <w:shd w:val="clear" w:color="auto" w:fill="FFFFFF"/>
          <w:lang w:eastAsia="et-EE"/>
        </w:rPr>
      </w:pPr>
      <w:r w:rsidRPr="00D2031A">
        <w:rPr>
          <w:rFonts w:eastAsia="Times New Roman" w:cstheme="minorHAnsi"/>
          <w:b/>
          <w:bCs/>
          <w:sz w:val="24"/>
          <w:szCs w:val="24"/>
          <w:shd w:val="clear" w:color="auto" w:fill="FFFFFF"/>
          <w:lang w:eastAsia="et-EE"/>
        </w:rPr>
        <w:t>Narva mnt 7a, Tallinn 15172</w:t>
      </w:r>
    </w:p>
    <w:p w:rsidR="00F94825" w:rsidRPr="00C13C64" w:rsidRDefault="00F94825" w:rsidP="00C13C64">
      <w:pPr>
        <w:spacing w:after="0" w:line="240" w:lineRule="auto"/>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 xml:space="preserve">Edastatud e-mailiga: </w:t>
      </w:r>
      <w:hyperlink r:id="rId4" w:history="1">
        <w:r w:rsidRPr="00345861">
          <w:rPr>
            <w:rStyle w:val="Hyperlink"/>
            <w:rFonts w:eastAsia="Times New Roman" w:cstheme="minorHAnsi"/>
            <w:sz w:val="24"/>
            <w:szCs w:val="24"/>
            <w:shd w:val="clear" w:color="auto" w:fill="FFFFFF"/>
            <w:lang w:eastAsia="et-EE"/>
          </w:rPr>
          <w:t>rene.kokk@envir.ee</w:t>
        </w:r>
      </w:hyperlink>
      <w:r>
        <w:rPr>
          <w:rFonts w:eastAsia="Times New Roman" w:cstheme="minorHAnsi"/>
          <w:sz w:val="24"/>
          <w:szCs w:val="24"/>
          <w:shd w:val="clear" w:color="auto" w:fill="FFFFFF"/>
          <w:lang w:eastAsia="et-EE"/>
        </w:rPr>
        <w:t xml:space="preserve">; </w:t>
      </w:r>
      <w:hyperlink r:id="rId5" w:history="1">
        <w:r w:rsidRPr="00345861">
          <w:rPr>
            <w:rStyle w:val="Hyperlink"/>
            <w:rFonts w:eastAsia="Times New Roman" w:cstheme="minorHAnsi"/>
            <w:sz w:val="24"/>
            <w:szCs w:val="24"/>
            <w:shd w:val="clear" w:color="auto" w:fill="FFFFFF"/>
            <w:lang w:eastAsia="et-EE"/>
          </w:rPr>
          <w:t>kaupo.heinma@envir.ee</w:t>
        </w:r>
      </w:hyperlink>
      <w:r>
        <w:rPr>
          <w:rFonts w:eastAsia="Times New Roman" w:cstheme="minorHAnsi"/>
          <w:sz w:val="24"/>
          <w:szCs w:val="24"/>
          <w:shd w:val="clear" w:color="auto" w:fill="FFFFFF"/>
          <w:lang w:eastAsia="et-EE"/>
        </w:rPr>
        <w:t>;</w:t>
      </w:r>
    </w:p>
    <w:p w:rsidR="00C13C64" w:rsidRDefault="00C13C64" w:rsidP="00C13C64">
      <w:pPr>
        <w:spacing w:after="0" w:line="240" w:lineRule="auto"/>
        <w:rPr>
          <w:rFonts w:eastAsia="Times New Roman" w:cstheme="minorHAnsi"/>
          <w:sz w:val="24"/>
          <w:szCs w:val="24"/>
          <w:shd w:val="clear" w:color="auto" w:fill="FFFFFF"/>
          <w:lang w:eastAsia="et-EE"/>
        </w:rPr>
      </w:pPr>
    </w:p>
    <w:p w:rsidR="00D2031A" w:rsidRDefault="00D2031A" w:rsidP="00C13C64">
      <w:pPr>
        <w:spacing w:after="0" w:line="240" w:lineRule="auto"/>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Lgp minister Kokk,</w:t>
      </w:r>
    </w:p>
    <w:p w:rsidR="00D2031A" w:rsidRPr="00C13C64" w:rsidRDefault="00D2031A" w:rsidP="00C13C64">
      <w:pPr>
        <w:spacing w:after="0" w:line="240" w:lineRule="auto"/>
        <w:rPr>
          <w:rFonts w:eastAsia="Times New Roman" w:cstheme="minorHAnsi"/>
          <w:sz w:val="24"/>
          <w:szCs w:val="24"/>
          <w:shd w:val="clear" w:color="auto" w:fill="FFFFFF"/>
          <w:lang w:eastAsia="et-EE"/>
        </w:rPr>
      </w:pPr>
    </w:p>
    <w:p w:rsidR="00C13C64" w:rsidRPr="00C13C64" w:rsidRDefault="00C13C64" w:rsidP="00D060E2">
      <w:pPr>
        <w:spacing w:after="0" w:line="240" w:lineRule="auto"/>
        <w:jc w:val="both"/>
        <w:rPr>
          <w:rFonts w:eastAsia="Times New Roman" w:cstheme="minorHAnsi"/>
          <w:sz w:val="24"/>
          <w:szCs w:val="24"/>
          <w:shd w:val="clear" w:color="auto" w:fill="FFFFFF"/>
          <w:lang w:eastAsia="et-EE"/>
        </w:rPr>
      </w:pPr>
      <w:r w:rsidRPr="00C13C64">
        <w:rPr>
          <w:rFonts w:eastAsia="Times New Roman" w:cstheme="minorHAnsi"/>
          <w:sz w:val="24"/>
          <w:szCs w:val="24"/>
          <w:shd w:val="clear" w:color="auto" w:fill="FFFFFF"/>
          <w:lang w:eastAsia="et-EE"/>
        </w:rPr>
        <w:t xml:space="preserve">Pöördume Teie poole seoses Eesti Päevalehes </w:t>
      </w:r>
      <w:r w:rsidR="00442351" w:rsidRPr="00827985">
        <w:rPr>
          <w:rFonts w:eastAsia="Times New Roman" w:cstheme="minorHAnsi"/>
          <w:sz w:val="24"/>
          <w:szCs w:val="24"/>
          <w:shd w:val="clear" w:color="auto" w:fill="FFFFFF"/>
          <w:lang w:eastAsia="et-EE"/>
        </w:rPr>
        <w:t xml:space="preserve">09.09.2019 </w:t>
      </w:r>
      <w:r w:rsidRPr="00C13C64">
        <w:rPr>
          <w:rFonts w:eastAsia="Times New Roman" w:cstheme="minorHAnsi"/>
          <w:sz w:val="24"/>
          <w:szCs w:val="24"/>
          <w:shd w:val="clear" w:color="auto" w:fill="FFFFFF"/>
          <w:lang w:eastAsia="et-EE"/>
        </w:rPr>
        <w:t>ilmunud artikliga</w:t>
      </w:r>
      <w:r w:rsidR="00827985" w:rsidRPr="00827985">
        <w:rPr>
          <w:rFonts w:eastAsia="Times New Roman" w:cstheme="minorHAnsi"/>
          <w:sz w:val="24"/>
          <w:szCs w:val="24"/>
          <w:shd w:val="clear" w:color="auto" w:fill="FFFFFF"/>
          <w:lang w:eastAsia="et-EE"/>
        </w:rPr>
        <w:t xml:space="preserve"> </w:t>
      </w:r>
      <w:r w:rsidR="00827985" w:rsidRPr="00827985">
        <w:rPr>
          <w:rFonts w:eastAsia="Times New Roman" w:cstheme="minorHAnsi"/>
          <w:b/>
          <w:sz w:val="24"/>
          <w:szCs w:val="24"/>
          <w:shd w:val="clear" w:color="auto" w:fill="FFFFFF"/>
          <w:lang w:eastAsia="et-EE"/>
        </w:rPr>
        <w:t>„</w:t>
      </w:r>
      <w:r w:rsidR="00442351" w:rsidRPr="00827985">
        <w:rPr>
          <w:rFonts w:eastAsia="Times New Roman" w:cstheme="minorHAnsi"/>
          <w:b/>
          <w:bCs/>
          <w:sz w:val="24"/>
          <w:szCs w:val="24"/>
          <w:shd w:val="clear" w:color="auto" w:fill="FFFFFF"/>
          <w:lang w:eastAsia="et-EE"/>
        </w:rPr>
        <w:t>Eesti leidis viisi, kuidas hiiglaslikust prügitrahvist kõrvale nihverdada</w:t>
      </w:r>
      <w:r w:rsidR="00827985" w:rsidRPr="00827985">
        <w:rPr>
          <w:rFonts w:eastAsia="Times New Roman" w:cstheme="minorHAnsi"/>
          <w:b/>
          <w:bCs/>
          <w:sz w:val="24"/>
          <w:szCs w:val="24"/>
          <w:shd w:val="clear" w:color="auto" w:fill="FFFFFF"/>
          <w:lang w:eastAsia="et-EE"/>
        </w:rPr>
        <w:t>“</w:t>
      </w:r>
      <w:r w:rsidR="00827985">
        <w:rPr>
          <w:rFonts w:eastAsia="Times New Roman" w:cstheme="minorHAnsi"/>
          <w:sz w:val="24"/>
          <w:szCs w:val="24"/>
          <w:shd w:val="clear" w:color="auto" w:fill="FFFFFF"/>
          <w:lang w:eastAsia="et-EE"/>
        </w:rPr>
        <w:t>, milles kajastatakse</w:t>
      </w:r>
      <w:r w:rsidRPr="00C13C64">
        <w:rPr>
          <w:rFonts w:eastAsia="Times New Roman" w:cstheme="minorHAnsi"/>
          <w:sz w:val="24"/>
          <w:szCs w:val="24"/>
          <w:shd w:val="clear" w:color="auto" w:fill="FFFFFF"/>
          <w:lang w:eastAsia="et-EE"/>
        </w:rPr>
        <w:t xml:space="preserve"> pakend</w:t>
      </w:r>
      <w:r w:rsidR="00827985" w:rsidRPr="00827985">
        <w:rPr>
          <w:rFonts w:eastAsia="Times New Roman" w:cstheme="minorHAnsi"/>
          <w:sz w:val="24"/>
          <w:szCs w:val="24"/>
          <w:shd w:val="clear" w:color="auto" w:fill="FFFFFF"/>
          <w:lang w:eastAsia="et-EE"/>
        </w:rPr>
        <w:t>i</w:t>
      </w:r>
      <w:r w:rsidR="00D060E2">
        <w:rPr>
          <w:rFonts w:eastAsia="Times New Roman" w:cstheme="minorHAnsi"/>
          <w:sz w:val="24"/>
          <w:szCs w:val="24"/>
          <w:shd w:val="clear" w:color="auto" w:fill="FFFFFF"/>
          <w:lang w:eastAsia="et-EE"/>
        </w:rPr>
        <w:t>-</w:t>
      </w:r>
      <w:r w:rsidR="00827985" w:rsidRPr="00827985">
        <w:rPr>
          <w:rFonts w:eastAsia="Times New Roman" w:cstheme="minorHAnsi"/>
          <w:sz w:val="24"/>
          <w:szCs w:val="24"/>
          <w:shd w:val="clear" w:color="auto" w:fill="FFFFFF"/>
          <w:lang w:eastAsia="et-EE"/>
        </w:rPr>
        <w:t>ettevõtete</w:t>
      </w:r>
      <w:r w:rsidRPr="00C13C64">
        <w:rPr>
          <w:rFonts w:eastAsia="Times New Roman" w:cstheme="minorHAnsi"/>
          <w:sz w:val="24"/>
          <w:szCs w:val="24"/>
          <w:shd w:val="clear" w:color="auto" w:fill="FFFFFF"/>
          <w:lang w:eastAsia="et-EE"/>
        </w:rPr>
        <w:t xml:space="preserve"> kohustus</w:t>
      </w:r>
      <w:r w:rsidR="00827985">
        <w:rPr>
          <w:rFonts w:eastAsia="Times New Roman" w:cstheme="minorHAnsi"/>
          <w:sz w:val="24"/>
          <w:szCs w:val="24"/>
          <w:shd w:val="clear" w:color="auto" w:fill="FFFFFF"/>
          <w:lang w:eastAsia="et-EE"/>
        </w:rPr>
        <w:t>te</w:t>
      </w:r>
      <w:r w:rsidRPr="00C13C64">
        <w:rPr>
          <w:rFonts w:eastAsia="Times New Roman" w:cstheme="minorHAnsi"/>
          <w:sz w:val="24"/>
          <w:szCs w:val="24"/>
          <w:shd w:val="clear" w:color="auto" w:fill="FFFFFF"/>
          <w:lang w:eastAsia="et-EE"/>
        </w:rPr>
        <w:t xml:space="preserve"> </w:t>
      </w:r>
      <w:r w:rsidR="00827985">
        <w:rPr>
          <w:rFonts w:eastAsia="Times New Roman" w:cstheme="minorHAnsi"/>
          <w:sz w:val="24"/>
          <w:szCs w:val="24"/>
          <w:shd w:val="clear" w:color="auto" w:fill="FFFFFF"/>
          <w:lang w:eastAsia="et-EE"/>
        </w:rPr>
        <w:t xml:space="preserve">täitmist </w:t>
      </w:r>
      <w:r w:rsidRPr="00C13C64">
        <w:rPr>
          <w:rFonts w:eastAsia="Times New Roman" w:cstheme="minorHAnsi"/>
          <w:sz w:val="24"/>
          <w:szCs w:val="24"/>
          <w:shd w:val="clear" w:color="auto" w:fill="FFFFFF"/>
          <w:lang w:eastAsia="et-EE"/>
        </w:rPr>
        <w:t>pakendi</w:t>
      </w:r>
      <w:r w:rsidR="00827985">
        <w:rPr>
          <w:rFonts w:eastAsia="Times New Roman" w:cstheme="minorHAnsi"/>
          <w:sz w:val="24"/>
          <w:szCs w:val="24"/>
          <w:shd w:val="clear" w:color="auto" w:fill="FFFFFF"/>
          <w:lang w:eastAsia="et-EE"/>
        </w:rPr>
        <w:t>te keskkonnamõju vähendamisel.</w:t>
      </w:r>
    </w:p>
    <w:p w:rsidR="00C13C64" w:rsidRDefault="00C13C64" w:rsidP="00C13C64">
      <w:pPr>
        <w:spacing w:after="0" w:line="240" w:lineRule="auto"/>
        <w:rPr>
          <w:rFonts w:eastAsia="Times New Roman" w:cstheme="minorHAnsi"/>
          <w:sz w:val="24"/>
          <w:szCs w:val="24"/>
          <w:shd w:val="clear" w:color="auto" w:fill="FFFFFF"/>
          <w:lang w:eastAsia="et-EE"/>
        </w:rPr>
      </w:pPr>
    </w:p>
    <w:p w:rsidR="00827985" w:rsidRDefault="00827985" w:rsidP="00D060E2">
      <w:pPr>
        <w:spacing w:after="0" w:line="240" w:lineRule="auto"/>
        <w:jc w:val="both"/>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Soovime anda selgitusi artiklis esitatud hinnangute ja faktide kohta</w:t>
      </w:r>
      <w:r w:rsidR="003125B6">
        <w:rPr>
          <w:rFonts w:eastAsia="Times New Roman" w:cstheme="minorHAnsi"/>
          <w:sz w:val="24"/>
          <w:szCs w:val="24"/>
          <w:shd w:val="clear" w:color="auto" w:fill="FFFFFF"/>
          <w:lang w:eastAsia="et-EE"/>
        </w:rPr>
        <w:t>,</w:t>
      </w:r>
      <w:bookmarkStart w:id="0" w:name="_GoBack"/>
      <w:bookmarkEnd w:id="0"/>
      <w:r>
        <w:rPr>
          <w:rFonts w:eastAsia="Times New Roman" w:cstheme="minorHAnsi"/>
          <w:sz w:val="24"/>
          <w:szCs w:val="24"/>
          <w:shd w:val="clear" w:color="auto" w:fill="FFFFFF"/>
          <w:lang w:eastAsia="et-EE"/>
        </w:rPr>
        <w:t xml:space="preserve"> mis ei peegelda tegelikku olukorda adekvaatselt.</w:t>
      </w:r>
    </w:p>
    <w:p w:rsidR="00827985" w:rsidRPr="00C13C64" w:rsidRDefault="00827985" w:rsidP="00C13C64">
      <w:pPr>
        <w:spacing w:after="0" w:line="240" w:lineRule="auto"/>
        <w:rPr>
          <w:rFonts w:eastAsia="Times New Roman" w:cstheme="minorHAnsi"/>
          <w:sz w:val="24"/>
          <w:szCs w:val="24"/>
          <w:shd w:val="clear" w:color="auto" w:fill="FFFFFF"/>
          <w:lang w:eastAsia="et-EE"/>
        </w:rPr>
      </w:pPr>
    </w:p>
    <w:p w:rsidR="00C13C64" w:rsidRPr="006556B5" w:rsidRDefault="00C13C64" w:rsidP="006556B5">
      <w:pPr>
        <w:spacing w:after="0" w:line="240" w:lineRule="auto"/>
        <w:jc w:val="both"/>
        <w:rPr>
          <w:rFonts w:ascii="Arial" w:eastAsia="Times New Roman" w:hAnsi="Arial" w:cs="Arial"/>
          <w:shd w:val="clear" w:color="auto" w:fill="FFFFFF"/>
          <w:lang w:eastAsia="et-EE"/>
        </w:rPr>
      </w:pPr>
      <w:r>
        <w:rPr>
          <w:rFonts w:eastAsia="Times New Roman" w:cstheme="minorHAnsi"/>
          <w:sz w:val="24"/>
          <w:szCs w:val="24"/>
          <w:shd w:val="clear" w:color="auto" w:fill="FFFFFF"/>
          <w:lang w:eastAsia="et-EE"/>
        </w:rPr>
        <w:t>EPL tsitaat:</w:t>
      </w:r>
      <w:r w:rsidR="006556B5">
        <w:rPr>
          <w:rFonts w:eastAsia="Times New Roman" w:cstheme="minorHAnsi"/>
          <w:sz w:val="24"/>
          <w:szCs w:val="24"/>
          <w:shd w:val="clear" w:color="auto" w:fill="FFFFFF"/>
          <w:lang w:eastAsia="et-EE"/>
        </w:rPr>
        <w:t xml:space="preserve"> </w:t>
      </w:r>
      <w:r w:rsidRPr="006556B5">
        <w:rPr>
          <w:rFonts w:ascii="Arial" w:eastAsia="Times New Roman" w:hAnsi="Arial" w:cs="Arial"/>
          <w:b/>
          <w:bCs/>
          <w:shd w:val="clear" w:color="auto" w:fill="FFFFFF"/>
          <w:lang w:eastAsia="et-EE"/>
        </w:rPr>
        <w:t>Kaupo Heinma sõnul peavad tootjad paremini mõistma, milline on jäätmekäitluses nende vasutus.</w:t>
      </w:r>
    </w:p>
    <w:p w:rsidR="00C13C64" w:rsidRPr="00C13C64" w:rsidRDefault="00C13C64" w:rsidP="00C13C64">
      <w:pPr>
        <w:spacing w:after="0" w:line="240" w:lineRule="auto"/>
        <w:rPr>
          <w:rFonts w:eastAsia="Times New Roman" w:cstheme="minorHAnsi"/>
          <w:sz w:val="24"/>
          <w:szCs w:val="24"/>
          <w:shd w:val="clear" w:color="auto" w:fill="FFFFFF"/>
          <w:lang w:eastAsia="et-EE"/>
        </w:rPr>
      </w:pPr>
    </w:p>
    <w:p w:rsidR="00C13C64" w:rsidRPr="00C13C64" w:rsidRDefault="00113546" w:rsidP="009F2072">
      <w:pPr>
        <w:spacing w:after="0" w:line="240" w:lineRule="auto"/>
        <w:jc w:val="both"/>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 xml:space="preserve">Pakendiettevõtte </w:t>
      </w:r>
      <w:r w:rsidR="009F2072">
        <w:rPr>
          <w:rFonts w:eastAsia="Times New Roman" w:cstheme="minorHAnsi"/>
          <w:sz w:val="24"/>
          <w:szCs w:val="24"/>
          <w:shd w:val="clear" w:color="auto" w:fill="FFFFFF"/>
          <w:lang w:eastAsia="et-EE"/>
        </w:rPr>
        <w:t xml:space="preserve">määratluse </w:t>
      </w:r>
      <w:r w:rsidR="00954CF9">
        <w:rPr>
          <w:rFonts w:eastAsia="Times New Roman" w:cstheme="minorHAnsi"/>
          <w:sz w:val="24"/>
          <w:szCs w:val="24"/>
          <w:shd w:val="clear" w:color="auto" w:fill="FFFFFF"/>
          <w:lang w:eastAsia="et-EE"/>
        </w:rPr>
        <w:t xml:space="preserve">alla </w:t>
      </w:r>
      <w:r w:rsidR="00C13C64">
        <w:rPr>
          <w:rFonts w:eastAsia="Times New Roman" w:cstheme="minorHAnsi"/>
          <w:sz w:val="24"/>
          <w:szCs w:val="24"/>
          <w:shd w:val="clear" w:color="auto" w:fill="FFFFFF"/>
          <w:lang w:eastAsia="et-EE"/>
        </w:rPr>
        <w:t>liigitat</w:t>
      </w:r>
      <w:r>
        <w:rPr>
          <w:rFonts w:eastAsia="Times New Roman" w:cstheme="minorHAnsi"/>
          <w:sz w:val="24"/>
          <w:szCs w:val="24"/>
          <w:shd w:val="clear" w:color="auto" w:fill="FFFFFF"/>
          <w:lang w:eastAsia="et-EE"/>
        </w:rPr>
        <w:t>ud</w:t>
      </w:r>
      <w:r w:rsidR="00C13C64">
        <w:rPr>
          <w:rFonts w:eastAsia="Times New Roman" w:cstheme="minorHAnsi"/>
          <w:sz w:val="24"/>
          <w:szCs w:val="24"/>
          <w:shd w:val="clear" w:color="auto" w:fill="FFFFFF"/>
          <w:lang w:eastAsia="et-EE"/>
        </w:rPr>
        <w:t xml:space="preserve"> pakendatud kaupa tootvad kui </w:t>
      </w:r>
      <w:r>
        <w:rPr>
          <w:rFonts w:eastAsia="Times New Roman" w:cstheme="minorHAnsi"/>
          <w:sz w:val="24"/>
          <w:szCs w:val="24"/>
          <w:shd w:val="clear" w:color="auto" w:fill="FFFFFF"/>
          <w:lang w:eastAsia="et-EE"/>
        </w:rPr>
        <w:t xml:space="preserve">ka maale toovad ettevõtted </w:t>
      </w:r>
      <w:r w:rsidR="00C13C64">
        <w:rPr>
          <w:rFonts w:eastAsia="Times New Roman" w:cstheme="minorHAnsi"/>
          <w:sz w:val="24"/>
          <w:szCs w:val="24"/>
          <w:shd w:val="clear" w:color="auto" w:fill="FFFFFF"/>
          <w:lang w:eastAsia="et-EE"/>
        </w:rPr>
        <w:t xml:space="preserve"> </w:t>
      </w:r>
      <w:r w:rsidR="00C13C64" w:rsidRPr="00C13C64">
        <w:rPr>
          <w:rFonts w:eastAsia="Times New Roman" w:cstheme="minorHAnsi"/>
          <w:sz w:val="24"/>
          <w:szCs w:val="24"/>
          <w:shd w:val="clear" w:color="auto" w:fill="FFFFFF"/>
          <w:lang w:eastAsia="et-EE"/>
        </w:rPr>
        <w:t xml:space="preserve">mõistavad </w:t>
      </w:r>
      <w:r w:rsidR="00C13C64">
        <w:rPr>
          <w:rFonts w:eastAsia="Times New Roman" w:cstheme="minorHAnsi"/>
          <w:sz w:val="24"/>
          <w:szCs w:val="24"/>
          <w:shd w:val="clear" w:color="auto" w:fill="FFFFFF"/>
          <w:lang w:eastAsia="et-EE"/>
        </w:rPr>
        <w:t>väga hästi oma vastutust</w:t>
      </w:r>
      <w:r w:rsidR="00C13C64" w:rsidRPr="00C13C64">
        <w:rPr>
          <w:rFonts w:eastAsia="Times New Roman" w:cstheme="minorHAnsi"/>
          <w:sz w:val="24"/>
          <w:szCs w:val="24"/>
          <w:shd w:val="clear" w:color="auto" w:fill="FFFFFF"/>
          <w:lang w:eastAsia="et-EE"/>
        </w:rPr>
        <w:t xml:space="preserve"> jäätmekäitluses</w:t>
      </w:r>
      <w:r w:rsidR="00C13C64">
        <w:rPr>
          <w:rFonts w:eastAsia="Times New Roman" w:cstheme="minorHAnsi"/>
          <w:sz w:val="24"/>
          <w:szCs w:val="24"/>
          <w:shd w:val="clear" w:color="auto" w:fill="FFFFFF"/>
          <w:lang w:eastAsia="et-EE"/>
        </w:rPr>
        <w:t>.</w:t>
      </w:r>
      <w:r w:rsidR="00C13C64" w:rsidRPr="00C13C64">
        <w:rPr>
          <w:rFonts w:eastAsia="Times New Roman" w:cstheme="minorHAnsi"/>
          <w:sz w:val="24"/>
          <w:szCs w:val="24"/>
          <w:shd w:val="clear" w:color="auto" w:fill="FFFFFF"/>
          <w:lang w:eastAsia="et-EE"/>
        </w:rPr>
        <w:t xml:space="preserve"> </w:t>
      </w:r>
      <w:r w:rsidR="009F2072">
        <w:rPr>
          <w:rFonts w:eastAsia="Times New Roman" w:cstheme="minorHAnsi"/>
          <w:sz w:val="24"/>
          <w:szCs w:val="24"/>
          <w:shd w:val="clear" w:color="auto" w:fill="FFFFFF"/>
          <w:lang w:eastAsia="et-EE"/>
        </w:rPr>
        <w:t>Pakendiettevõtete v</w:t>
      </w:r>
      <w:r w:rsidR="00C13C64">
        <w:rPr>
          <w:rFonts w:eastAsia="Times New Roman" w:cstheme="minorHAnsi"/>
          <w:sz w:val="24"/>
          <w:szCs w:val="24"/>
          <w:shd w:val="clear" w:color="auto" w:fill="FFFFFF"/>
          <w:lang w:eastAsia="et-EE"/>
        </w:rPr>
        <w:t xml:space="preserve">astutus on  reguleeritud pakendiseaduse </w:t>
      </w:r>
      <w:r w:rsidR="009F2072">
        <w:rPr>
          <w:rFonts w:eastAsia="Times New Roman" w:cstheme="minorHAnsi"/>
          <w:sz w:val="24"/>
          <w:szCs w:val="24"/>
          <w:shd w:val="clear" w:color="auto" w:fill="FFFFFF"/>
          <w:lang w:eastAsia="et-EE"/>
        </w:rPr>
        <w:t>ning</w:t>
      </w:r>
      <w:r w:rsidR="00C13C64">
        <w:rPr>
          <w:rFonts w:eastAsia="Times New Roman" w:cstheme="minorHAnsi"/>
          <w:sz w:val="24"/>
          <w:szCs w:val="24"/>
          <w:shd w:val="clear" w:color="auto" w:fill="FFFFFF"/>
          <w:lang w:eastAsia="et-EE"/>
        </w:rPr>
        <w:t xml:space="preserve"> muud</w:t>
      </w:r>
      <w:r w:rsidR="009F2072">
        <w:rPr>
          <w:rFonts w:eastAsia="Times New Roman" w:cstheme="minorHAnsi"/>
          <w:sz w:val="24"/>
          <w:szCs w:val="24"/>
          <w:shd w:val="clear" w:color="auto" w:fill="FFFFFF"/>
          <w:lang w:eastAsia="et-EE"/>
        </w:rPr>
        <w:t>e</w:t>
      </w:r>
      <w:r w:rsidR="00C13C64">
        <w:rPr>
          <w:rFonts w:eastAsia="Times New Roman" w:cstheme="minorHAnsi"/>
          <w:sz w:val="24"/>
          <w:szCs w:val="24"/>
          <w:shd w:val="clear" w:color="auto" w:fill="FFFFFF"/>
          <w:lang w:eastAsia="et-EE"/>
        </w:rPr>
        <w:t xml:space="preserve"> seonduvate õigusaktidega. </w:t>
      </w:r>
      <w:r w:rsidR="009F2072">
        <w:rPr>
          <w:rFonts w:eastAsia="Times New Roman" w:cstheme="minorHAnsi"/>
          <w:sz w:val="24"/>
          <w:szCs w:val="24"/>
          <w:shd w:val="clear" w:color="auto" w:fill="FFFFFF"/>
          <w:lang w:eastAsia="et-EE"/>
        </w:rPr>
        <w:t>V</w:t>
      </w:r>
      <w:r w:rsidR="00C13C64">
        <w:rPr>
          <w:rFonts w:eastAsia="Times New Roman" w:cstheme="minorHAnsi"/>
          <w:sz w:val="24"/>
          <w:szCs w:val="24"/>
          <w:shd w:val="clear" w:color="auto" w:fill="FFFFFF"/>
          <w:lang w:eastAsia="et-EE"/>
        </w:rPr>
        <w:t>astutus</w:t>
      </w:r>
      <w:r w:rsidR="00827985">
        <w:rPr>
          <w:rFonts w:eastAsia="Times New Roman" w:cstheme="minorHAnsi"/>
          <w:sz w:val="24"/>
          <w:szCs w:val="24"/>
          <w:shd w:val="clear" w:color="auto" w:fill="FFFFFF"/>
          <w:lang w:eastAsia="et-EE"/>
        </w:rPr>
        <w:t>e</w:t>
      </w:r>
      <w:r w:rsidR="009F2072">
        <w:rPr>
          <w:rFonts w:eastAsia="Times New Roman" w:cstheme="minorHAnsi"/>
          <w:sz w:val="24"/>
          <w:szCs w:val="24"/>
          <w:shd w:val="clear" w:color="auto" w:fill="FFFFFF"/>
          <w:lang w:eastAsia="et-EE"/>
        </w:rPr>
        <w:t xml:space="preserve"> </w:t>
      </w:r>
      <w:r w:rsidR="00827985">
        <w:rPr>
          <w:rFonts w:eastAsia="Times New Roman" w:cstheme="minorHAnsi"/>
          <w:sz w:val="24"/>
          <w:szCs w:val="24"/>
          <w:shd w:val="clear" w:color="auto" w:fill="FFFFFF"/>
          <w:lang w:eastAsia="et-EE"/>
        </w:rPr>
        <w:t xml:space="preserve"> ulatus on piiritletud</w:t>
      </w:r>
      <w:r w:rsidR="009F2072">
        <w:rPr>
          <w:rFonts w:eastAsia="Times New Roman" w:cstheme="minorHAnsi"/>
          <w:sz w:val="24"/>
          <w:szCs w:val="24"/>
          <w:shd w:val="clear" w:color="auto" w:fill="FFFFFF"/>
          <w:lang w:eastAsia="et-EE"/>
        </w:rPr>
        <w:t xml:space="preserve"> </w:t>
      </w:r>
      <w:r w:rsidR="00C13C64">
        <w:rPr>
          <w:rFonts w:eastAsia="Times New Roman" w:cstheme="minorHAnsi"/>
          <w:sz w:val="24"/>
          <w:szCs w:val="24"/>
          <w:shd w:val="clear" w:color="auto" w:fill="FFFFFF"/>
          <w:lang w:eastAsia="et-EE"/>
        </w:rPr>
        <w:t xml:space="preserve"> </w:t>
      </w:r>
      <w:r w:rsidR="00C13C64" w:rsidRPr="00C13C64">
        <w:rPr>
          <w:rFonts w:eastAsia="Times New Roman" w:cstheme="minorHAnsi"/>
          <w:sz w:val="24"/>
          <w:szCs w:val="24"/>
          <w:shd w:val="clear" w:color="auto" w:fill="FFFFFF"/>
          <w:lang w:eastAsia="et-EE"/>
        </w:rPr>
        <w:t>lai</w:t>
      </w:r>
      <w:r w:rsidR="009F2072">
        <w:rPr>
          <w:rFonts w:eastAsia="Times New Roman" w:cstheme="minorHAnsi"/>
          <w:sz w:val="24"/>
          <w:szCs w:val="24"/>
          <w:shd w:val="clear" w:color="auto" w:fill="FFFFFF"/>
          <w:lang w:eastAsia="et-EE"/>
        </w:rPr>
        <w:t>endatud tootjavastutuse mõiste</w:t>
      </w:r>
      <w:r w:rsidR="00827985">
        <w:rPr>
          <w:rFonts w:eastAsia="Times New Roman" w:cstheme="minorHAnsi"/>
          <w:sz w:val="24"/>
          <w:szCs w:val="24"/>
          <w:shd w:val="clear" w:color="auto" w:fill="FFFFFF"/>
          <w:lang w:eastAsia="et-EE"/>
        </w:rPr>
        <w:t>ga</w:t>
      </w:r>
      <w:r w:rsidR="00C13C64" w:rsidRPr="00C13C64">
        <w:rPr>
          <w:rFonts w:eastAsia="Times New Roman" w:cstheme="minorHAnsi"/>
          <w:sz w:val="24"/>
          <w:szCs w:val="24"/>
          <w:shd w:val="clear" w:color="auto" w:fill="FFFFFF"/>
          <w:lang w:eastAsia="et-EE"/>
        </w:rPr>
        <w:t>.</w:t>
      </w:r>
    </w:p>
    <w:p w:rsidR="00C13C64" w:rsidRPr="00C13C64" w:rsidRDefault="00C13C64" w:rsidP="009F2072">
      <w:pPr>
        <w:spacing w:after="0" w:line="240" w:lineRule="auto"/>
        <w:jc w:val="both"/>
        <w:rPr>
          <w:rFonts w:eastAsia="Times New Roman" w:cstheme="minorHAnsi"/>
          <w:sz w:val="24"/>
          <w:szCs w:val="24"/>
          <w:shd w:val="clear" w:color="auto" w:fill="FFFFFF"/>
          <w:lang w:eastAsia="et-EE"/>
        </w:rPr>
      </w:pPr>
      <w:r w:rsidRPr="00C13C64">
        <w:rPr>
          <w:rFonts w:eastAsia="Times New Roman" w:cstheme="minorHAnsi"/>
          <w:sz w:val="24"/>
          <w:szCs w:val="24"/>
          <w:shd w:val="clear" w:color="auto" w:fill="FFFFFF"/>
          <w:lang w:eastAsia="et-EE"/>
        </w:rPr>
        <w:t>Lisaks vastutuse mõistmisele korraldavad pakendiettevõtted ka reaalselt oma toodete keskkonnamõju v</w:t>
      </w:r>
      <w:r w:rsidR="009F2072">
        <w:rPr>
          <w:rFonts w:eastAsia="Times New Roman" w:cstheme="minorHAnsi"/>
          <w:sz w:val="24"/>
          <w:szCs w:val="24"/>
          <w:shd w:val="clear" w:color="auto" w:fill="FFFFFF"/>
          <w:lang w:eastAsia="et-EE"/>
        </w:rPr>
        <w:t>ähendamist. Seda tehakse delegeerides tagasivõtu ja taaskasutuse kohustused vastava lepingu alusel taaskasutusorganisatsioonidele. Nii näiteks tasusid pakendiettevõtted</w:t>
      </w:r>
      <w:r w:rsidRPr="00C13C64">
        <w:rPr>
          <w:rFonts w:eastAsia="Times New Roman" w:cstheme="minorHAnsi"/>
          <w:sz w:val="24"/>
          <w:szCs w:val="24"/>
          <w:shd w:val="clear" w:color="auto" w:fill="FFFFFF"/>
          <w:lang w:eastAsia="et-EE"/>
        </w:rPr>
        <w:t xml:space="preserve"> 2018.</w:t>
      </w:r>
      <w:r w:rsidR="00827985">
        <w:rPr>
          <w:rFonts w:eastAsia="Times New Roman" w:cstheme="minorHAnsi"/>
          <w:sz w:val="24"/>
          <w:szCs w:val="24"/>
          <w:shd w:val="clear" w:color="auto" w:fill="FFFFFF"/>
          <w:lang w:eastAsia="et-EE"/>
        </w:rPr>
        <w:t xml:space="preserve"> </w:t>
      </w:r>
      <w:r w:rsidRPr="00C13C64">
        <w:rPr>
          <w:rFonts w:eastAsia="Times New Roman" w:cstheme="minorHAnsi"/>
          <w:sz w:val="24"/>
          <w:szCs w:val="24"/>
          <w:shd w:val="clear" w:color="auto" w:fill="FFFFFF"/>
          <w:lang w:eastAsia="et-EE"/>
        </w:rPr>
        <w:t>aastal</w:t>
      </w:r>
      <w:r w:rsidR="009F2072">
        <w:rPr>
          <w:rFonts w:eastAsia="Times New Roman" w:cstheme="minorHAnsi"/>
          <w:sz w:val="24"/>
          <w:szCs w:val="24"/>
          <w:shd w:val="clear" w:color="auto" w:fill="FFFFFF"/>
          <w:lang w:eastAsia="et-EE"/>
        </w:rPr>
        <w:t xml:space="preserve"> </w:t>
      </w:r>
      <w:r w:rsidR="00827985">
        <w:rPr>
          <w:rFonts w:eastAsia="Times New Roman" w:cstheme="minorHAnsi"/>
          <w:sz w:val="24"/>
          <w:szCs w:val="24"/>
          <w:shd w:val="clear" w:color="auto" w:fill="FFFFFF"/>
          <w:lang w:eastAsia="et-EE"/>
        </w:rPr>
        <w:t xml:space="preserve">kolme </w:t>
      </w:r>
      <w:r w:rsidR="009F2072">
        <w:rPr>
          <w:rFonts w:eastAsia="Times New Roman" w:cstheme="minorHAnsi"/>
          <w:sz w:val="24"/>
          <w:szCs w:val="24"/>
          <w:shd w:val="clear" w:color="auto" w:fill="FFFFFF"/>
          <w:lang w:eastAsia="et-EE"/>
        </w:rPr>
        <w:t>t</w:t>
      </w:r>
      <w:r w:rsidR="00FA6F1D">
        <w:rPr>
          <w:rFonts w:eastAsia="Times New Roman" w:cstheme="minorHAnsi"/>
          <w:sz w:val="24"/>
          <w:szCs w:val="24"/>
          <w:shd w:val="clear" w:color="auto" w:fill="FFFFFF"/>
          <w:lang w:eastAsia="et-EE"/>
        </w:rPr>
        <w:t>aaskasutusorganisatsiooni -</w:t>
      </w:r>
      <w:r w:rsidR="00827985">
        <w:rPr>
          <w:rFonts w:eastAsia="Times New Roman" w:cstheme="minorHAnsi"/>
          <w:sz w:val="24"/>
          <w:szCs w:val="24"/>
          <w:shd w:val="clear" w:color="auto" w:fill="FFFFFF"/>
          <w:lang w:eastAsia="et-EE"/>
        </w:rPr>
        <w:t xml:space="preserve"> Eesti Taaskasutusorganisatsioon, Tootjavastutusorganisat</w:t>
      </w:r>
      <w:r w:rsidR="00FA6F1D">
        <w:rPr>
          <w:rFonts w:eastAsia="Times New Roman" w:cstheme="minorHAnsi"/>
          <w:sz w:val="24"/>
          <w:szCs w:val="24"/>
          <w:shd w:val="clear" w:color="auto" w:fill="FFFFFF"/>
          <w:lang w:eastAsia="et-EE"/>
        </w:rPr>
        <w:t>sioon ning Eesti Pakendiringlus -</w:t>
      </w:r>
      <w:r w:rsidR="00827985">
        <w:rPr>
          <w:rFonts w:eastAsia="Times New Roman" w:cstheme="minorHAnsi"/>
          <w:sz w:val="24"/>
          <w:szCs w:val="24"/>
          <w:shd w:val="clear" w:color="auto" w:fill="FFFFFF"/>
          <w:lang w:eastAsia="et-EE"/>
        </w:rPr>
        <w:t xml:space="preserve"> </w:t>
      </w:r>
      <w:r w:rsidR="009F2072">
        <w:rPr>
          <w:rFonts w:eastAsia="Times New Roman" w:cstheme="minorHAnsi"/>
          <w:sz w:val="24"/>
          <w:szCs w:val="24"/>
          <w:shd w:val="clear" w:color="auto" w:fill="FFFFFF"/>
          <w:lang w:eastAsia="et-EE"/>
        </w:rPr>
        <w:t xml:space="preserve"> teenustasudeks </w:t>
      </w:r>
      <w:r w:rsidRPr="00C13C64">
        <w:rPr>
          <w:rFonts w:eastAsia="Times New Roman" w:cstheme="minorHAnsi"/>
          <w:sz w:val="24"/>
          <w:szCs w:val="24"/>
          <w:shd w:val="clear" w:color="auto" w:fill="FFFFFF"/>
          <w:lang w:eastAsia="et-EE"/>
        </w:rPr>
        <w:t xml:space="preserve"> 12,446 miljonit €, mille tulemusel taaskasutati 9</w:t>
      </w:r>
      <w:r w:rsidR="009F2072">
        <w:rPr>
          <w:rFonts w:eastAsia="Times New Roman" w:cstheme="minorHAnsi"/>
          <w:sz w:val="24"/>
          <w:szCs w:val="24"/>
          <w:shd w:val="clear" w:color="auto" w:fill="FFFFFF"/>
          <w:lang w:eastAsia="et-EE"/>
        </w:rPr>
        <w:t>8,7 tuhat tonni pakendijäätmeid. Taaskasutatud pakendijäätmete kogus moodustab hinnanguliselt 20%</w:t>
      </w:r>
      <w:r w:rsidR="003500E2">
        <w:rPr>
          <w:rFonts w:eastAsia="Times New Roman" w:cstheme="minorHAnsi"/>
          <w:sz w:val="24"/>
          <w:szCs w:val="24"/>
          <w:shd w:val="clear" w:color="auto" w:fill="FFFFFF"/>
          <w:lang w:eastAsia="et-EE"/>
        </w:rPr>
        <w:t xml:space="preserve"> Eestis tekkivate olmejäätmete</w:t>
      </w:r>
      <w:r w:rsidR="009F2072">
        <w:rPr>
          <w:rFonts w:eastAsia="Times New Roman" w:cstheme="minorHAnsi"/>
          <w:sz w:val="24"/>
          <w:szCs w:val="24"/>
          <w:shd w:val="clear" w:color="auto" w:fill="FFFFFF"/>
          <w:lang w:eastAsia="et-EE"/>
        </w:rPr>
        <w:t xml:space="preserve">st. </w:t>
      </w:r>
      <w:r w:rsidRPr="00C13C64">
        <w:rPr>
          <w:rFonts w:eastAsia="Times New Roman" w:cstheme="minorHAnsi"/>
          <w:sz w:val="24"/>
          <w:szCs w:val="24"/>
          <w:shd w:val="clear" w:color="auto" w:fill="FFFFFF"/>
          <w:lang w:eastAsia="et-EE"/>
        </w:rPr>
        <w:t xml:space="preserve">Eestis toimuvast olmejäätmete </w:t>
      </w:r>
      <w:r w:rsidR="009F2072">
        <w:rPr>
          <w:rFonts w:eastAsia="Times New Roman" w:cstheme="minorHAnsi"/>
          <w:sz w:val="24"/>
          <w:szCs w:val="24"/>
          <w:shd w:val="clear" w:color="auto" w:fill="FFFFFF"/>
          <w:lang w:eastAsia="et-EE"/>
        </w:rPr>
        <w:t>taaskasutusest rõhuv enamus</w:t>
      </w:r>
      <w:r w:rsidRPr="00C13C64">
        <w:rPr>
          <w:rFonts w:eastAsia="Times New Roman" w:cstheme="minorHAnsi"/>
          <w:sz w:val="24"/>
          <w:szCs w:val="24"/>
          <w:shd w:val="clear" w:color="auto" w:fill="FFFFFF"/>
          <w:lang w:eastAsia="et-EE"/>
        </w:rPr>
        <w:t xml:space="preserve"> toimub</w:t>
      </w:r>
      <w:r w:rsidR="00FA6F1D">
        <w:rPr>
          <w:rFonts w:eastAsia="Times New Roman" w:cstheme="minorHAnsi"/>
          <w:sz w:val="24"/>
          <w:szCs w:val="24"/>
          <w:shd w:val="clear" w:color="auto" w:fill="FFFFFF"/>
          <w:lang w:eastAsia="et-EE"/>
        </w:rPr>
        <w:t>ki</w:t>
      </w:r>
      <w:r w:rsidRPr="00C13C64">
        <w:rPr>
          <w:rFonts w:eastAsia="Times New Roman" w:cstheme="minorHAnsi"/>
          <w:sz w:val="24"/>
          <w:szCs w:val="24"/>
          <w:shd w:val="clear" w:color="auto" w:fill="FFFFFF"/>
          <w:lang w:eastAsia="et-EE"/>
        </w:rPr>
        <w:t xml:space="preserve"> </w:t>
      </w:r>
      <w:r w:rsidR="003500E2">
        <w:rPr>
          <w:rFonts w:eastAsia="Times New Roman" w:cstheme="minorHAnsi"/>
          <w:sz w:val="24"/>
          <w:szCs w:val="24"/>
          <w:shd w:val="clear" w:color="auto" w:fill="FFFFFF"/>
          <w:lang w:eastAsia="et-EE"/>
        </w:rPr>
        <w:t xml:space="preserve">just </w:t>
      </w:r>
      <w:r w:rsidRPr="00C13C64">
        <w:rPr>
          <w:rFonts w:eastAsia="Times New Roman" w:cstheme="minorHAnsi"/>
          <w:sz w:val="24"/>
          <w:szCs w:val="24"/>
          <w:shd w:val="clear" w:color="auto" w:fill="FFFFFF"/>
          <w:lang w:eastAsia="et-EE"/>
        </w:rPr>
        <w:t>pakendiettevõtete poolt finantseerituna ja taaskasutusorganisatsioonide poolt korraldatuna.</w:t>
      </w:r>
    </w:p>
    <w:p w:rsidR="00C13C64" w:rsidRPr="00C13C64" w:rsidRDefault="00C13C64" w:rsidP="00C13C64">
      <w:pPr>
        <w:spacing w:after="0" w:line="240" w:lineRule="auto"/>
        <w:rPr>
          <w:rFonts w:eastAsia="Times New Roman" w:cstheme="minorHAnsi"/>
          <w:sz w:val="24"/>
          <w:szCs w:val="24"/>
          <w:shd w:val="clear" w:color="auto" w:fill="FFFFFF"/>
          <w:lang w:eastAsia="et-EE"/>
        </w:rPr>
      </w:pPr>
    </w:p>
    <w:p w:rsidR="00C13C64" w:rsidRPr="00C13C64" w:rsidRDefault="003500E2" w:rsidP="00C13C64">
      <w:pPr>
        <w:spacing w:after="0" w:line="240" w:lineRule="auto"/>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Laiendatud tootjavastutuse</w:t>
      </w:r>
      <w:r w:rsidR="00C13C64" w:rsidRPr="00C13C64">
        <w:rPr>
          <w:rFonts w:eastAsia="Times New Roman" w:cstheme="minorHAnsi"/>
          <w:sz w:val="24"/>
          <w:szCs w:val="24"/>
          <w:shd w:val="clear" w:color="auto" w:fill="FFFFFF"/>
          <w:lang w:eastAsia="et-EE"/>
        </w:rPr>
        <w:t xml:space="preserve"> </w:t>
      </w:r>
      <w:r>
        <w:rPr>
          <w:rFonts w:eastAsia="Times New Roman" w:cstheme="minorHAnsi"/>
          <w:sz w:val="24"/>
          <w:szCs w:val="24"/>
          <w:shd w:val="clear" w:color="auto" w:fill="FFFFFF"/>
          <w:lang w:eastAsia="et-EE"/>
        </w:rPr>
        <w:t xml:space="preserve">senisest </w:t>
      </w:r>
      <w:r w:rsidR="00C13C64" w:rsidRPr="00C13C64">
        <w:rPr>
          <w:rFonts w:eastAsia="Times New Roman" w:cstheme="minorHAnsi"/>
          <w:sz w:val="24"/>
          <w:szCs w:val="24"/>
          <w:shd w:val="clear" w:color="auto" w:fill="FFFFFF"/>
          <w:lang w:eastAsia="et-EE"/>
        </w:rPr>
        <w:t>täpsem definitsioon on esitatud Euroopa parlamendi ja nõukogu direktiivis 2018/851 ja sätestab järgmist:</w:t>
      </w:r>
    </w:p>
    <w:p w:rsidR="003500E2" w:rsidRPr="003500E2" w:rsidRDefault="00C13C64" w:rsidP="003500E2">
      <w:pPr>
        <w:spacing w:after="0" w:line="240" w:lineRule="auto"/>
        <w:jc w:val="both"/>
        <w:rPr>
          <w:rFonts w:eastAsia="Times New Roman" w:cstheme="minorHAnsi"/>
          <w:i/>
          <w:sz w:val="24"/>
          <w:szCs w:val="24"/>
          <w:shd w:val="clear" w:color="auto" w:fill="FFFFFF"/>
          <w:lang w:eastAsia="et-EE"/>
        </w:rPr>
      </w:pPr>
      <w:r w:rsidRPr="00C13C64">
        <w:rPr>
          <w:rFonts w:eastAsia="Times New Roman" w:cstheme="minorHAnsi"/>
          <w:i/>
          <w:sz w:val="24"/>
          <w:szCs w:val="24"/>
          <w:shd w:val="clear" w:color="auto" w:fill="FFFFFF"/>
          <w:lang w:eastAsia="et-EE"/>
        </w:rPr>
        <w:t>Lisada tuleks tootja laiendatud vastutuse süsteemi mõiste, milles selgitatakse, et see tähendab liikmesriikide võetavaid meetmeid, millega nõutakse toodete tootjatelt rahalise või rahalise ja korralduslikku vastutuse võtmist toote olelusringi jäätmeetapi, sealhulgas liigiti kogumise, sortimis- ja töötlemistoimingute haldamise eest. See kohustus võib hõlmata ka organisatsioonilist vastutust ja kohustust aidata kaasa jäätmetekke vältimisele ning toodete korduskasutatavusele ja ringlussevõetavusele.</w:t>
      </w:r>
    </w:p>
    <w:p w:rsidR="00C13C64" w:rsidRPr="00C13C64" w:rsidRDefault="003500E2" w:rsidP="003500E2">
      <w:pPr>
        <w:spacing w:after="0" w:line="240" w:lineRule="auto"/>
        <w:jc w:val="both"/>
        <w:rPr>
          <w:rFonts w:eastAsia="Times New Roman" w:cstheme="minorHAnsi"/>
          <w:i/>
          <w:sz w:val="24"/>
          <w:szCs w:val="24"/>
          <w:shd w:val="clear" w:color="auto" w:fill="FFFFFF"/>
          <w:lang w:eastAsia="et-EE"/>
        </w:rPr>
      </w:pPr>
      <w:r w:rsidRPr="003500E2">
        <w:rPr>
          <w:rFonts w:eastAsia="Times New Roman" w:cstheme="minorHAnsi"/>
          <w:i/>
          <w:sz w:val="24"/>
          <w:szCs w:val="24"/>
          <w:shd w:val="clear" w:color="auto" w:fill="FFFFFF"/>
          <w:lang w:eastAsia="et-EE"/>
        </w:rPr>
        <w:t xml:space="preserve">Toodete tootjad peaksid </w:t>
      </w:r>
      <w:r w:rsidR="00C13C64" w:rsidRPr="00C13C64">
        <w:rPr>
          <w:rFonts w:eastAsia="Times New Roman" w:cstheme="minorHAnsi"/>
          <w:b/>
          <w:bCs/>
          <w:i/>
          <w:sz w:val="24"/>
          <w:szCs w:val="24"/>
          <w:shd w:val="clear" w:color="auto" w:fill="FFFFFF"/>
          <w:lang w:eastAsia="et-EE"/>
        </w:rPr>
        <w:t>katma kulud, mis on vajalikud</w:t>
      </w:r>
      <w:r w:rsidRPr="003500E2">
        <w:rPr>
          <w:rFonts w:eastAsia="Times New Roman" w:cstheme="minorHAnsi"/>
          <w:i/>
          <w:sz w:val="24"/>
          <w:szCs w:val="24"/>
          <w:shd w:val="clear" w:color="auto" w:fill="FFFFFF"/>
          <w:lang w:eastAsia="et-EE"/>
        </w:rPr>
        <w:t xml:space="preserve"> </w:t>
      </w:r>
      <w:r w:rsidR="00C13C64" w:rsidRPr="00C13C64">
        <w:rPr>
          <w:rFonts w:eastAsia="Times New Roman" w:cstheme="minorHAnsi"/>
          <w:i/>
          <w:sz w:val="24"/>
          <w:szCs w:val="24"/>
          <w:shd w:val="clear" w:color="auto" w:fill="FFFFFF"/>
          <w:lang w:eastAsia="et-EE"/>
        </w:rPr>
        <w:t>asjaomase tootja laiendatud vastu</w:t>
      </w:r>
      <w:r w:rsidRPr="003500E2">
        <w:rPr>
          <w:rFonts w:eastAsia="Times New Roman" w:cstheme="minorHAnsi"/>
          <w:i/>
          <w:sz w:val="24"/>
          <w:szCs w:val="24"/>
          <w:shd w:val="clear" w:color="auto" w:fill="FFFFFF"/>
          <w:lang w:eastAsia="et-EE"/>
        </w:rPr>
        <w:t xml:space="preserve">tuse süsteemi jaoks määratletud </w:t>
      </w:r>
      <w:r w:rsidR="00C13C64" w:rsidRPr="00C13C64">
        <w:rPr>
          <w:rFonts w:eastAsia="Times New Roman" w:cstheme="minorHAnsi"/>
          <w:b/>
          <w:bCs/>
          <w:i/>
          <w:sz w:val="24"/>
          <w:szCs w:val="24"/>
          <w:shd w:val="clear" w:color="auto" w:fill="FFFFFF"/>
          <w:lang w:eastAsia="et-EE"/>
        </w:rPr>
        <w:t>jäätmekäitluse sihtmäärade</w:t>
      </w:r>
      <w:r w:rsidRPr="003500E2">
        <w:rPr>
          <w:rFonts w:eastAsia="Times New Roman" w:cstheme="minorHAnsi"/>
          <w:i/>
          <w:sz w:val="24"/>
          <w:szCs w:val="24"/>
          <w:shd w:val="clear" w:color="auto" w:fill="FFFFFF"/>
          <w:lang w:eastAsia="et-EE"/>
        </w:rPr>
        <w:t xml:space="preserve"> </w:t>
      </w:r>
      <w:r w:rsidR="00C13C64" w:rsidRPr="00C13C64">
        <w:rPr>
          <w:rFonts w:eastAsia="Times New Roman" w:cstheme="minorHAnsi"/>
          <w:i/>
          <w:sz w:val="24"/>
          <w:szCs w:val="24"/>
          <w:shd w:val="clear" w:color="auto" w:fill="FFFFFF"/>
          <w:lang w:eastAsia="et-EE"/>
        </w:rPr>
        <w:t>ja muude sihtmäärade ja eesmärkide, sealhulgas jäätmetekke vältimise sihtmäär</w:t>
      </w:r>
      <w:r w:rsidRPr="003500E2">
        <w:rPr>
          <w:rFonts w:eastAsia="Times New Roman" w:cstheme="minorHAnsi"/>
          <w:i/>
          <w:sz w:val="24"/>
          <w:szCs w:val="24"/>
          <w:shd w:val="clear" w:color="auto" w:fill="FFFFFF"/>
          <w:lang w:eastAsia="et-EE"/>
        </w:rPr>
        <w:t>ade ja eesmärkide täitmiseks.</w:t>
      </w:r>
    </w:p>
    <w:p w:rsidR="00C13C64" w:rsidRPr="00C13C64" w:rsidRDefault="00C13C64" w:rsidP="00C13C64">
      <w:pPr>
        <w:spacing w:after="0" w:line="240" w:lineRule="auto"/>
        <w:rPr>
          <w:rFonts w:eastAsia="Times New Roman" w:cstheme="minorHAnsi"/>
          <w:sz w:val="24"/>
          <w:szCs w:val="24"/>
          <w:shd w:val="clear" w:color="auto" w:fill="FFFFFF"/>
          <w:lang w:eastAsia="et-EE"/>
        </w:rPr>
      </w:pPr>
    </w:p>
    <w:p w:rsidR="00C13C64" w:rsidRDefault="00D060E2" w:rsidP="003500E2">
      <w:pPr>
        <w:spacing w:after="0" w:line="240" w:lineRule="auto"/>
        <w:jc w:val="both"/>
        <w:rPr>
          <w:rFonts w:eastAsia="Times New Roman" w:cstheme="minorHAnsi"/>
          <w:sz w:val="24"/>
          <w:szCs w:val="24"/>
          <w:shd w:val="clear" w:color="auto" w:fill="FFFFFF"/>
          <w:lang w:eastAsia="et-EE"/>
        </w:rPr>
      </w:pPr>
      <w:r>
        <w:rPr>
          <w:rFonts w:eastAsia="Times New Roman" w:cstheme="minorHAnsi"/>
          <w:sz w:val="24"/>
          <w:szCs w:val="24"/>
          <w:shd w:val="clear" w:color="auto" w:fill="FFFFFF"/>
          <w:lang w:eastAsia="et-EE"/>
        </w:rPr>
        <w:t>Juhime Teie tähelepanu,</w:t>
      </w:r>
      <w:r w:rsidR="003500E2">
        <w:rPr>
          <w:rFonts w:eastAsia="Times New Roman" w:cstheme="minorHAnsi"/>
          <w:sz w:val="24"/>
          <w:szCs w:val="24"/>
          <w:shd w:val="clear" w:color="auto" w:fill="FFFFFF"/>
          <w:lang w:eastAsia="et-EE"/>
        </w:rPr>
        <w:t xml:space="preserve"> et m</w:t>
      </w:r>
      <w:r w:rsidR="003500E2" w:rsidRPr="003500E2">
        <w:rPr>
          <w:rFonts w:eastAsia="Times New Roman" w:cstheme="minorHAnsi"/>
          <w:sz w:val="24"/>
          <w:szCs w:val="24"/>
          <w:shd w:val="clear" w:color="auto" w:fill="FFFFFF"/>
          <w:lang w:eastAsia="et-EE"/>
        </w:rPr>
        <w:t xml:space="preserve">itte üheski kehtivas seaduses, ei pakendi- ega jäätmeseaduses ega </w:t>
      </w:r>
      <w:r w:rsidR="003500E2">
        <w:rPr>
          <w:rFonts w:eastAsia="Times New Roman" w:cstheme="minorHAnsi"/>
          <w:sz w:val="24"/>
          <w:szCs w:val="24"/>
          <w:shd w:val="clear" w:color="auto" w:fill="FFFFFF"/>
          <w:lang w:eastAsia="et-EE"/>
        </w:rPr>
        <w:t xml:space="preserve">ka pakendijäätmete käitlust ning </w:t>
      </w:r>
      <w:r w:rsidR="003500E2" w:rsidRPr="003500E2">
        <w:rPr>
          <w:rFonts w:eastAsia="Times New Roman" w:cstheme="minorHAnsi"/>
          <w:sz w:val="24"/>
          <w:szCs w:val="24"/>
          <w:shd w:val="clear" w:color="auto" w:fill="FFFFFF"/>
          <w:lang w:eastAsia="et-EE"/>
        </w:rPr>
        <w:t xml:space="preserve">jäätmekäitlust reguleerivates direktiivides, pole </w:t>
      </w:r>
      <w:r w:rsidR="003500E2" w:rsidRPr="003500E2">
        <w:rPr>
          <w:rFonts w:eastAsia="Times New Roman" w:cstheme="minorHAnsi"/>
          <w:sz w:val="24"/>
          <w:szCs w:val="24"/>
          <w:shd w:val="clear" w:color="auto" w:fill="FFFFFF"/>
          <w:lang w:eastAsia="et-EE"/>
        </w:rPr>
        <w:lastRenderedPageBreak/>
        <w:t xml:space="preserve">sätestatud pakendijäätmete kokku korjamise sihtmäära. Laiendatud tootjavastutuse esmaseks kohustuseks on saavutada pakendijäätmete ringlussevõtt. Nii pakendijäätmete taaskasutuse </w:t>
      </w:r>
      <w:r>
        <w:rPr>
          <w:rFonts w:eastAsia="Times New Roman" w:cstheme="minorHAnsi"/>
          <w:sz w:val="24"/>
          <w:szCs w:val="24"/>
          <w:shd w:val="clear" w:color="auto" w:fill="FFFFFF"/>
          <w:lang w:eastAsia="et-EE"/>
        </w:rPr>
        <w:t xml:space="preserve">üldine </w:t>
      </w:r>
      <w:r w:rsidR="003500E2" w:rsidRPr="003500E2">
        <w:rPr>
          <w:rFonts w:eastAsia="Times New Roman" w:cstheme="minorHAnsi"/>
          <w:sz w:val="24"/>
          <w:szCs w:val="24"/>
          <w:shd w:val="clear" w:color="auto" w:fill="FFFFFF"/>
          <w:lang w:eastAsia="et-EE"/>
        </w:rPr>
        <w:t xml:space="preserve">sihtmäär 60% kui ringlussevõtu sihtmäär 55% on Eestis </w:t>
      </w:r>
      <w:r>
        <w:rPr>
          <w:rFonts w:eastAsia="Times New Roman" w:cstheme="minorHAnsi"/>
          <w:sz w:val="24"/>
          <w:szCs w:val="24"/>
          <w:shd w:val="clear" w:color="auto" w:fill="FFFFFF"/>
          <w:lang w:eastAsia="et-EE"/>
        </w:rPr>
        <w:t xml:space="preserve">jätkuvalt </w:t>
      </w:r>
      <w:r w:rsidR="003500E2" w:rsidRPr="003500E2">
        <w:rPr>
          <w:rFonts w:eastAsia="Times New Roman" w:cstheme="minorHAnsi"/>
          <w:sz w:val="24"/>
          <w:szCs w:val="24"/>
          <w:shd w:val="clear" w:color="auto" w:fill="FFFFFF"/>
          <w:lang w:eastAsia="et-EE"/>
        </w:rPr>
        <w:t>täidetud.</w:t>
      </w:r>
      <w:r w:rsidR="003500E2">
        <w:rPr>
          <w:rFonts w:eastAsia="Times New Roman" w:cstheme="minorHAnsi"/>
          <w:sz w:val="24"/>
          <w:szCs w:val="24"/>
          <w:shd w:val="clear" w:color="auto" w:fill="FFFFFF"/>
          <w:lang w:eastAsia="et-EE"/>
        </w:rPr>
        <w:t xml:space="preserve"> Ükski </w:t>
      </w:r>
      <w:r>
        <w:rPr>
          <w:rFonts w:eastAsia="Times New Roman" w:cstheme="minorHAnsi"/>
          <w:sz w:val="24"/>
          <w:szCs w:val="24"/>
          <w:shd w:val="clear" w:color="auto" w:fill="FFFFFF"/>
          <w:lang w:eastAsia="et-EE"/>
        </w:rPr>
        <w:t xml:space="preserve">tootjavastutust puudutav </w:t>
      </w:r>
      <w:r w:rsidR="003500E2">
        <w:rPr>
          <w:rFonts w:eastAsia="Times New Roman" w:cstheme="minorHAnsi"/>
          <w:sz w:val="24"/>
          <w:szCs w:val="24"/>
          <w:shd w:val="clear" w:color="auto" w:fill="FFFFFF"/>
          <w:lang w:eastAsia="et-EE"/>
        </w:rPr>
        <w:t xml:space="preserve">regulatsioon ei </w:t>
      </w:r>
      <w:r w:rsidR="003500E2" w:rsidRPr="003500E2">
        <w:rPr>
          <w:rFonts w:eastAsia="Times New Roman" w:cstheme="minorHAnsi"/>
          <w:sz w:val="24"/>
          <w:szCs w:val="24"/>
          <w:shd w:val="clear" w:color="auto" w:fill="FFFFFF"/>
          <w:lang w:eastAsia="et-EE"/>
        </w:rPr>
        <w:t xml:space="preserve"> sätesta ka seda, et pakendijäätmete põletus- või ladestuskulusid peaksid tasuma just pakendiettevõtted.</w:t>
      </w:r>
      <w:r w:rsidR="00FA6F1D">
        <w:rPr>
          <w:rFonts w:eastAsia="Times New Roman" w:cstheme="minorHAnsi"/>
          <w:sz w:val="24"/>
          <w:szCs w:val="24"/>
          <w:shd w:val="clear" w:color="auto" w:fill="FFFFFF"/>
          <w:lang w:eastAsia="et-EE"/>
        </w:rPr>
        <w:t xml:space="preserve"> </w:t>
      </w:r>
    </w:p>
    <w:p w:rsidR="003500E2" w:rsidRPr="00C13C64" w:rsidRDefault="003500E2" w:rsidP="00C13C64">
      <w:pPr>
        <w:spacing w:after="0" w:line="240" w:lineRule="auto"/>
        <w:rPr>
          <w:rFonts w:eastAsia="Times New Roman" w:cstheme="minorHAnsi"/>
          <w:sz w:val="24"/>
          <w:szCs w:val="24"/>
          <w:shd w:val="clear" w:color="auto" w:fill="FFFFFF"/>
          <w:lang w:eastAsia="et-EE"/>
        </w:rPr>
      </w:pPr>
    </w:p>
    <w:p w:rsidR="00C13C64" w:rsidRPr="00C13C64" w:rsidRDefault="003500E2" w:rsidP="003500E2">
      <w:pPr>
        <w:shd w:val="clear" w:color="auto" w:fill="FFFFFF"/>
        <w:spacing w:after="0" w:line="240" w:lineRule="auto"/>
        <w:jc w:val="both"/>
        <w:rPr>
          <w:rFonts w:eastAsia="Times New Roman" w:cstheme="minorHAnsi"/>
          <w:sz w:val="24"/>
          <w:szCs w:val="24"/>
          <w:lang w:eastAsia="et-EE"/>
        </w:rPr>
      </w:pPr>
      <w:r>
        <w:rPr>
          <w:rFonts w:eastAsia="Times New Roman" w:cstheme="minorHAnsi"/>
          <w:sz w:val="24"/>
          <w:szCs w:val="24"/>
          <w:lang w:eastAsia="et-EE"/>
        </w:rPr>
        <w:t xml:space="preserve">EPL tsitaat: </w:t>
      </w:r>
      <w:r w:rsidR="00C13C64" w:rsidRPr="006556B5">
        <w:rPr>
          <w:rFonts w:ascii="Arial" w:eastAsia="Times New Roman" w:hAnsi="Arial" w:cs="Arial"/>
          <w:b/>
          <w:bCs/>
          <w:lang w:eastAsia="et-EE"/>
        </w:rPr>
        <w:t>Heinma lubas, et pakendite kohtkogumise hinna analüüs tehakse, kuid selle aluseks võetakse, et turule lastud pakendeist tuleb kokku korjata 100%, ning uuritakse, mil viisil on kõige tõhusam neid koguda. Seni on tootjad turule lastud pakendeist kogunud kokku 60%, seda on olnud kõige mõistlikum teha avalikes kogumispunktides. „Kui me võtame arvesse ka ülejäänud 40%, mis seadusega määratud, siis saame teada, kas olemasolev süsteem toimib või on odavam pakendeid inimese juurest korjata.</w:t>
      </w:r>
      <w:r w:rsidR="00C13C64" w:rsidRPr="006556B5">
        <w:rPr>
          <w:rFonts w:eastAsia="Times New Roman" w:cstheme="minorHAnsi"/>
          <w:b/>
          <w:bCs/>
          <w:lang w:eastAsia="et-EE"/>
        </w:rPr>
        <w:t>”</w:t>
      </w:r>
    </w:p>
    <w:p w:rsidR="00C13C64" w:rsidRPr="00C13C64" w:rsidRDefault="00C13C64" w:rsidP="00C13C64">
      <w:pPr>
        <w:shd w:val="clear" w:color="auto" w:fill="FFFFFF"/>
        <w:spacing w:after="0" w:line="240" w:lineRule="auto"/>
        <w:rPr>
          <w:rFonts w:eastAsia="Times New Roman" w:cstheme="minorHAnsi"/>
          <w:sz w:val="24"/>
          <w:szCs w:val="24"/>
          <w:lang w:eastAsia="et-EE"/>
        </w:rPr>
      </w:pPr>
    </w:p>
    <w:p w:rsidR="00C13C64" w:rsidRPr="00C13C64" w:rsidRDefault="00C13C64" w:rsidP="003500E2">
      <w:pPr>
        <w:shd w:val="clear" w:color="auto" w:fill="FFFFFF"/>
        <w:spacing w:after="0" w:line="240" w:lineRule="auto"/>
        <w:jc w:val="both"/>
        <w:rPr>
          <w:rFonts w:eastAsia="Times New Roman" w:cstheme="minorHAnsi"/>
          <w:sz w:val="24"/>
          <w:szCs w:val="24"/>
          <w:lang w:eastAsia="et-EE"/>
        </w:rPr>
      </w:pPr>
      <w:r w:rsidRPr="00C13C64">
        <w:rPr>
          <w:rFonts w:eastAsia="Times New Roman" w:cstheme="minorHAnsi"/>
          <w:sz w:val="24"/>
          <w:szCs w:val="24"/>
          <w:lang w:eastAsia="et-EE"/>
        </w:rPr>
        <w:t>Juhime Teie tähelepanu asjaolule</w:t>
      </w:r>
      <w:r w:rsidR="00D060E2">
        <w:rPr>
          <w:rFonts w:eastAsia="Times New Roman" w:cstheme="minorHAnsi"/>
          <w:sz w:val="24"/>
          <w:szCs w:val="24"/>
          <w:lang w:eastAsia="et-EE"/>
        </w:rPr>
        <w:t>,</w:t>
      </w:r>
      <w:r w:rsidRPr="00C13C64">
        <w:rPr>
          <w:rFonts w:eastAsia="Times New Roman" w:cstheme="minorHAnsi"/>
          <w:sz w:val="24"/>
          <w:szCs w:val="24"/>
          <w:lang w:eastAsia="et-EE"/>
        </w:rPr>
        <w:t xml:space="preserve"> et pakendijäätmete kogumine ja taaskasutus ei ole identsed mõisted. Pakendijäätmete kogumise kohta ei ole avalikult statistikat esitatud. Küll aga</w:t>
      </w:r>
      <w:r w:rsidR="003500E2">
        <w:rPr>
          <w:rFonts w:eastAsia="Times New Roman" w:cstheme="minorHAnsi"/>
          <w:sz w:val="24"/>
          <w:szCs w:val="24"/>
          <w:lang w:eastAsia="et-EE"/>
        </w:rPr>
        <w:t xml:space="preserve"> on leitav statistika pakendite</w:t>
      </w:r>
      <w:r w:rsidRPr="00C13C64">
        <w:rPr>
          <w:rFonts w:eastAsia="Times New Roman" w:cstheme="minorHAnsi"/>
          <w:sz w:val="24"/>
          <w:szCs w:val="24"/>
          <w:lang w:eastAsia="et-EE"/>
        </w:rPr>
        <w:t xml:space="preserve"> turule laskmise, taaskasutuse ja ringlussevõtu kohta.</w:t>
      </w:r>
      <w:r w:rsidR="003500E2">
        <w:rPr>
          <w:rFonts w:eastAsia="Times New Roman" w:cstheme="minorHAnsi"/>
          <w:sz w:val="24"/>
          <w:szCs w:val="24"/>
          <w:u w:val="single"/>
          <w:lang w:eastAsia="et-EE"/>
        </w:rPr>
        <w:t xml:space="preserve"> </w:t>
      </w:r>
      <w:r w:rsidRPr="00C13C64">
        <w:rPr>
          <w:rFonts w:eastAsia="Times New Roman" w:cstheme="minorHAnsi"/>
          <w:sz w:val="24"/>
          <w:szCs w:val="24"/>
          <w:lang w:eastAsia="et-EE"/>
        </w:rPr>
        <w:t xml:space="preserve">Pakendijäätmete taaskasutus oli Eurostati viimaste avaldatud 2016 andmete kohaselt Eestis 84%. Seega </w:t>
      </w:r>
      <w:r w:rsidR="00D060E2">
        <w:rPr>
          <w:rFonts w:eastAsia="Times New Roman" w:cstheme="minorHAnsi"/>
          <w:sz w:val="24"/>
          <w:szCs w:val="24"/>
          <w:lang w:eastAsia="et-EE"/>
        </w:rPr>
        <w:t xml:space="preserve">vastupidiselt EPL artiklis väidetule </w:t>
      </w:r>
      <w:r w:rsidRPr="00C13C64">
        <w:rPr>
          <w:rFonts w:eastAsia="Times New Roman" w:cstheme="minorHAnsi"/>
          <w:sz w:val="24"/>
          <w:szCs w:val="24"/>
          <w:lang w:eastAsia="et-EE"/>
        </w:rPr>
        <w:t>ei saa pakendijäätmete kogumine kuidagi olla ainult 60%.</w:t>
      </w:r>
    </w:p>
    <w:p w:rsidR="00C13C64" w:rsidRDefault="00C13C64" w:rsidP="00C13C64">
      <w:pPr>
        <w:shd w:val="clear" w:color="auto" w:fill="FFFFFF"/>
        <w:spacing w:after="0" w:line="240" w:lineRule="auto"/>
        <w:rPr>
          <w:rFonts w:eastAsia="Times New Roman" w:cstheme="minorHAnsi"/>
          <w:sz w:val="24"/>
          <w:szCs w:val="24"/>
          <w:lang w:eastAsia="et-EE"/>
        </w:rPr>
      </w:pPr>
      <w:r w:rsidRPr="00C13C64">
        <w:rPr>
          <w:rFonts w:eastAsia="Times New Roman" w:cstheme="minorHAnsi"/>
          <w:noProof/>
          <w:sz w:val="24"/>
          <w:szCs w:val="24"/>
          <w:lang w:eastAsia="et-EE"/>
        </w:rPr>
        <w:drawing>
          <wp:inline distT="0" distB="0" distL="0" distR="0">
            <wp:extent cx="5760720" cy="3642225"/>
            <wp:effectExtent l="0" t="0" r="0" b="0"/>
            <wp:docPr id="1" name="Picture 1" descr="https://ec.europa.eu/eurostat/statistics-explained/images/c/c7/Share_of_treatment_of_all_packaging_waste%2C_2016_%28%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eurostat/statistics-explained/images/c/c7/Share_of_treatment_of_all_packaging_waste%2C_2016_%28%25%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642225"/>
                    </a:xfrm>
                    <a:prstGeom prst="rect">
                      <a:avLst/>
                    </a:prstGeom>
                    <a:noFill/>
                    <a:ln>
                      <a:noFill/>
                    </a:ln>
                  </pic:spPr>
                </pic:pic>
              </a:graphicData>
            </a:graphic>
          </wp:inline>
        </w:drawing>
      </w:r>
    </w:p>
    <w:p w:rsidR="003125B6" w:rsidRPr="003125B6" w:rsidRDefault="003125B6" w:rsidP="00C13C64">
      <w:pPr>
        <w:shd w:val="clear" w:color="auto" w:fill="FFFFFF"/>
        <w:spacing w:after="0" w:line="240" w:lineRule="auto"/>
        <w:rPr>
          <w:rFonts w:eastAsia="Times New Roman" w:cstheme="minorHAnsi"/>
          <w:sz w:val="24"/>
          <w:szCs w:val="24"/>
          <w:u w:val="single"/>
          <w:lang w:eastAsia="et-EE"/>
        </w:rPr>
      </w:pPr>
      <w:r w:rsidRPr="003125B6">
        <w:rPr>
          <w:rFonts w:eastAsia="Times New Roman" w:cstheme="minorHAnsi"/>
          <w:sz w:val="24"/>
          <w:szCs w:val="24"/>
          <w:u w:val="single"/>
          <w:lang w:eastAsia="et-EE"/>
        </w:rPr>
        <w:t>Mõjude analüüsist ehk uuringust.</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JäS § 31 sätestab, nagu ka jäätmekäitlust reguleerivad eurodirektiivid, et kodumajapidamistest tekkivaid olmejäätmeid tuleks koguda materjalipõhiselt liigiti  (paber/kartong, klaas, plast ja metall pluss biojäätmed).</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Kui see on majanduslikult, tehniliselt ja keskkonnahoidlikult põhjendatud siis  soovitatakse pakendijäätmed koguda koos muude taaskasutatavate materjalidega. Reeglist võib teha ka erandeid, kui ringlussevõtu tulemus mingi muu meetodiga on parem.</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lastRenderedPageBreak/>
        <w:t>Kehtiva  JäS-se liigiti kogumise nõuet aga ignoreeritakse meil Eestis ühiselt ja sõbralikult. Paraku on ka KeMin jätnud oma vastutusalas oleva seaduse täitmise tagamise ning järelvalve tegemata.</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Taaskasutatavate materjalide liigiti kogumise käivitamise asemel püütakse jätkuvalt põhjendada asendustegevust - pakendijäätmete segakogumist.</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b/>
          <w:bCs/>
          <w:sz w:val="24"/>
          <w:szCs w:val="24"/>
          <w:lang w:eastAsia="et-EE"/>
        </w:rPr>
      </w:pPr>
      <w:r w:rsidRPr="003125B6">
        <w:rPr>
          <w:rFonts w:eastAsia="Times New Roman" w:cstheme="minorHAnsi"/>
          <w:b/>
          <w:bCs/>
          <w:sz w:val="24"/>
          <w:szCs w:val="24"/>
          <w:lang w:eastAsia="et-EE"/>
        </w:rPr>
        <w:t xml:space="preserve">Meie hinnangul </w:t>
      </w:r>
      <w:r w:rsidRPr="003125B6">
        <w:rPr>
          <w:rFonts w:eastAsia="Times New Roman" w:cstheme="minorHAnsi"/>
          <w:b/>
          <w:bCs/>
          <w:sz w:val="24"/>
          <w:szCs w:val="24"/>
          <w:lang w:eastAsia="et-EE"/>
        </w:rPr>
        <w:t>pea</w:t>
      </w:r>
      <w:r w:rsidRPr="003125B6">
        <w:rPr>
          <w:rFonts w:eastAsia="Times New Roman" w:cstheme="minorHAnsi"/>
          <w:b/>
          <w:bCs/>
          <w:sz w:val="24"/>
          <w:szCs w:val="24"/>
          <w:lang w:eastAsia="et-EE"/>
        </w:rPr>
        <w:t>ks KeMini analüüs  keskenduda kolme seni välja pakutud liigiti kogumise meetodi võrdlusele.</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 xml:space="preserve"> </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u w:val="single"/>
          <w:lang w:eastAsia="et-EE"/>
        </w:rPr>
        <w:t>Esiteks,</w:t>
      </w:r>
      <w:r w:rsidRPr="003125B6">
        <w:rPr>
          <w:rFonts w:eastAsia="Times New Roman" w:cstheme="minorHAnsi"/>
          <w:sz w:val="24"/>
          <w:szCs w:val="24"/>
          <w:lang w:eastAsia="et-EE"/>
        </w:rPr>
        <w:t xml:space="preserve"> millised oleksid materjalipõhise (paber/kartong, klaas, plast ja metall) liigiti  kogumise ja ringlussevõtu kulud? Kui palju parandaks sellise süsteemi rakendamine pakendi- ja olmejäätmete ringlussevõttu?</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u w:val="single"/>
          <w:lang w:eastAsia="et-EE"/>
        </w:rPr>
        <w:t>Teine  alternatiiv</w:t>
      </w:r>
      <w:r w:rsidRPr="003125B6">
        <w:rPr>
          <w:rFonts w:eastAsia="Times New Roman" w:cstheme="minorHAnsi"/>
          <w:sz w:val="24"/>
          <w:szCs w:val="24"/>
          <w:lang w:eastAsia="et-EE"/>
        </w:rPr>
        <w:t xml:space="preserve"> võiks olla Kaupo Heinma poolt toetatud pakendijäätmete eraldi voona kogumise, sortimise ja ringlussevõtu kulude arvutus.</w:t>
      </w:r>
      <w:r>
        <w:rPr>
          <w:rFonts w:eastAsia="Times New Roman" w:cstheme="minorHAnsi"/>
          <w:sz w:val="24"/>
          <w:szCs w:val="24"/>
          <w:lang w:eastAsia="et-EE"/>
        </w:rPr>
        <w:t xml:space="preserve"> </w:t>
      </w:r>
      <w:r w:rsidRPr="003125B6">
        <w:rPr>
          <w:rFonts w:eastAsia="Times New Roman" w:cstheme="minorHAnsi"/>
          <w:sz w:val="24"/>
          <w:szCs w:val="24"/>
          <w:lang w:eastAsia="et-EE"/>
        </w:rPr>
        <w:t xml:space="preserve">Samuti oleks vaja teada sellise meetodi mõju pakendi- ja olmejäätmete ringlussevõtu paranemisele. </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u w:val="single"/>
          <w:lang w:eastAsia="et-EE"/>
        </w:rPr>
        <w:t>Kolmas alternatiiv</w:t>
      </w:r>
      <w:r w:rsidRPr="003125B6">
        <w:rPr>
          <w:rFonts w:eastAsia="Times New Roman" w:cstheme="minorHAnsi"/>
          <w:sz w:val="24"/>
          <w:szCs w:val="24"/>
          <w:lang w:eastAsia="et-EE"/>
        </w:rPr>
        <w:t xml:space="preserve"> võiks olla nn kuiv-märg kogumisskeem, kus eraldi kogutakse tahked taaskasutatavad materjalid, biolagunevad olmejäätmed ja esimese kahe alla mitte liigituvad jäätmed. Ehk siis tuleks leida kuiv-märg kogumise kulud ja mõju ringlussevõtu paranemisele.</w:t>
      </w: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Sellise võrdluse tulemusena saaksime  leida meie väikese riigi piiratud ressursse kõige tõhusamalt ära kasutav olmejäätmete ringlussevõtu süsteemi.</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 xml:space="preserve">Tehniliselt pole täna Eestis ühegi meetodi rakendamise jaoks sorteerimis- ning käitlustehastel piisavalt võimsust. Seetõttu tuleks analüüsis arvestada ka investeeringuteks vajaliku kapitalikulu ning nende tegemiseks vajaliku ajakavaga. </w:t>
      </w:r>
    </w:p>
    <w:p w:rsidR="003125B6" w:rsidRPr="003125B6" w:rsidRDefault="003125B6" w:rsidP="003125B6">
      <w:pPr>
        <w:shd w:val="clear" w:color="auto" w:fill="FFFFFF"/>
        <w:spacing w:after="0" w:line="240" w:lineRule="auto"/>
        <w:rPr>
          <w:rFonts w:eastAsia="Times New Roman" w:cstheme="minorHAnsi"/>
          <w:sz w:val="24"/>
          <w:szCs w:val="24"/>
          <w:lang w:eastAsia="et-EE"/>
        </w:rPr>
      </w:pPr>
    </w:p>
    <w:p w:rsidR="003125B6" w:rsidRDefault="003125B6" w:rsidP="003125B6">
      <w:pPr>
        <w:shd w:val="clear" w:color="auto" w:fill="FFFFFF"/>
        <w:spacing w:after="0" w:line="240" w:lineRule="auto"/>
        <w:rPr>
          <w:rFonts w:eastAsia="Times New Roman" w:cstheme="minorHAnsi"/>
          <w:sz w:val="24"/>
          <w:szCs w:val="24"/>
          <w:lang w:eastAsia="et-EE"/>
        </w:rPr>
      </w:pPr>
      <w:r w:rsidRPr="003125B6">
        <w:rPr>
          <w:rFonts w:eastAsia="Times New Roman" w:cstheme="minorHAnsi"/>
          <w:sz w:val="24"/>
          <w:szCs w:val="24"/>
          <w:lang w:eastAsia="et-EE"/>
        </w:rPr>
        <w:t>Meenutuseks, Eesti ei täida just kodumajapidamiste olmejäätmete ringlussevõtu 50% sihtmäära, samas on pakendijäätmete taaskasutuse 60% ning ringlussevõtu 55% sihtmäärad jätkuvalt täidetud.</w:t>
      </w:r>
    </w:p>
    <w:p w:rsidR="003125B6" w:rsidRDefault="003125B6" w:rsidP="003125B6">
      <w:pPr>
        <w:shd w:val="clear" w:color="auto" w:fill="FFFFFF"/>
        <w:spacing w:after="0" w:line="240" w:lineRule="auto"/>
        <w:rPr>
          <w:rFonts w:eastAsia="Times New Roman" w:cstheme="minorHAnsi"/>
          <w:sz w:val="24"/>
          <w:szCs w:val="24"/>
          <w:lang w:eastAsia="et-EE"/>
        </w:rPr>
      </w:pPr>
    </w:p>
    <w:p w:rsidR="003125B6" w:rsidRPr="003125B6" w:rsidRDefault="003125B6" w:rsidP="003125B6">
      <w:pPr>
        <w:shd w:val="clear" w:color="auto" w:fill="FFFFFF"/>
        <w:spacing w:after="0" w:line="240" w:lineRule="auto"/>
        <w:rPr>
          <w:rFonts w:eastAsia="Times New Roman" w:cstheme="minorHAnsi"/>
          <w:b/>
          <w:bCs/>
          <w:sz w:val="24"/>
          <w:szCs w:val="24"/>
          <w:lang w:eastAsia="et-EE"/>
        </w:rPr>
      </w:pPr>
      <w:r>
        <w:rPr>
          <w:rFonts w:eastAsia="Times New Roman" w:cstheme="minorHAnsi"/>
          <w:sz w:val="24"/>
          <w:szCs w:val="24"/>
          <w:lang w:eastAsia="et-EE"/>
        </w:rPr>
        <w:t xml:space="preserve">Meid teeb murelikuks see, kui mõjude analüüsi läbiviijale antakse poolik või vale lähteülesanne ja saadav tulemus ei anna meile vajalikku infot. Seetõttu </w:t>
      </w:r>
      <w:r w:rsidRPr="003125B6">
        <w:rPr>
          <w:rFonts w:eastAsia="Times New Roman" w:cstheme="minorHAnsi"/>
          <w:b/>
          <w:bCs/>
          <w:sz w:val="24"/>
          <w:szCs w:val="24"/>
          <w:lang w:eastAsia="et-EE"/>
        </w:rPr>
        <w:t>soovime, et me oleksime ka kaasatud ja informeeritud mõjude analüüsi lähteülesande püstitamisel.</w:t>
      </w:r>
    </w:p>
    <w:p w:rsidR="00C13C64" w:rsidRPr="00C13C64" w:rsidRDefault="00C13C64" w:rsidP="00C13C64">
      <w:pPr>
        <w:shd w:val="clear" w:color="auto" w:fill="FFFFFF"/>
        <w:spacing w:after="0" w:line="240" w:lineRule="auto"/>
        <w:rPr>
          <w:rFonts w:eastAsia="Times New Roman" w:cstheme="minorHAnsi"/>
          <w:sz w:val="24"/>
          <w:szCs w:val="24"/>
          <w:lang w:eastAsia="et-EE"/>
        </w:rPr>
      </w:pPr>
    </w:p>
    <w:p w:rsidR="00C13C64" w:rsidRPr="00C13C64" w:rsidRDefault="00442351" w:rsidP="00442351">
      <w:pPr>
        <w:shd w:val="clear" w:color="auto" w:fill="FFFFFF"/>
        <w:spacing w:after="0" w:line="240" w:lineRule="auto"/>
        <w:jc w:val="both"/>
        <w:rPr>
          <w:rFonts w:eastAsia="Times New Roman" w:cstheme="minorHAnsi"/>
          <w:sz w:val="24"/>
          <w:szCs w:val="24"/>
          <w:lang w:eastAsia="et-EE"/>
        </w:rPr>
      </w:pPr>
      <w:r>
        <w:rPr>
          <w:rFonts w:eastAsia="Times New Roman" w:cstheme="minorHAnsi"/>
          <w:sz w:val="24"/>
          <w:szCs w:val="24"/>
          <w:lang w:eastAsia="et-EE"/>
        </w:rPr>
        <w:t>Pakendite laiendatud</w:t>
      </w:r>
      <w:r w:rsidR="00C13C64" w:rsidRPr="00C13C64">
        <w:rPr>
          <w:rFonts w:eastAsia="Times New Roman" w:cstheme="minorHAnsi"/>
          <w:sz w:val="24"/>
          <w:szCs w:val="24"/>
          <w:lang w:eastAsia="et-EE"/>
        </w:rPr>
        <w:t xml:space="preserve"> tootjavastutus on kompleksne abinõude süsteem</w:t>
      </w:r>
      <w:r>
        <w:rPr>
          <w:rFonts w:eastAsia="Times New Roman" w:cstheme="minorHAnsi"/>
          <w:sz w:val="24"/>
          <w:szCs w:val="24"/>
          <w:lang w:eastAsia="et-EE"/>
        </w:rPr>
        <w:t>, mille tulemuslikuks ja kulutõhusaks toimimiseks on</w:t>
      </w:r>
      <w:r w:rsidR="00D34D99">
        <w:rPr>
          <w:rFonts w:eastAsia="Times New Roman" w:cstheme="minorHAnsi"/>
          <w:sz w:val="24"/>
          <w:szCs w:val="24"/>
          <w:lang w:eastAsia="et-EE"/>
        </w:rPr>
        <w:t xml:space="preserve"> kõigil kaasatud</w:t>
      </w:r>
      <w:r w:rsidR="00C13C64" w:rsidRPr="00C13C64">
        <w:rPr>
          <w:rFonts w:eastAsia="Times New Roman" w:cstheme="minorHAnsi"/>
          <w:sz w:val="24"/>
          <w:szCs w:val="24"/>
          <w:lang w:eastAsia="et-EE"/>
        </w:rPr>
        <w:t xml:space="preserve"> osap</w:t>
      </w:r>
      <w:r>
        <w:rPr>
          <w:rFonts w:eastAsia="Times New Roman" w:cstheme="minorHAnsi"/>
          <w:sz w:val="24"/>
          <w:szCs w:val="24"/>
          <w:lang w:eastAsia="et-EE"/>
        </w:rPr>
        <w:t>ool</w:t>
      </w:r>
      <w:r w:rsidR="00D34D99">
        <w:rPr>
          <w:rFonts w:eastAsia="Times New Roman" w:cstheme="minorHAnsi"/>
          <w:sz w:val="24"/>
          <w:szCs w:val="24"/>
          <w:lang w:eastAsia="et-EE"/>
        </w:rPr>
        <w:t>t</w:t>
      </w:r>
      <w:r>
        <w:rPr>
          <w:rFonts w:eastAsia="Times New Roman" w:cstheme="minorHAnsi"/>
          <w:sz w:val="24"/>
          <w:szCs w:val="24"/>
          <w:lang w:eastAsia="et-EE"/>
        </w:rPr>
        <w:t>el - pakendiettevõtetel, keskkonnapoliitika kujundajatel, seadusandja</w:t>
      </w:r>
      <w:r w:rsidR="00C13C64" w:rsidRPr="00C13C64">
        <w:rPr>
          <w:rFonts w:eastAsia="Times New Roman" w:cstheme="minorHAnsi"/>
          <w:sz w:val="24"/>
          <w:szCs w:val="24"/>
          <w:lang w:eastAsia="et-EE"/>
        </w:rPr>
        <w:t xml:space="preserve">l, </w:t>
      </w:r>
      <w:r>
        <w:rPr>
          <w:rFonts w:eastAsia="Times New Roman" w:cstheme="minorHAnsi"/>
          <w:sz w:val="24"/>
          <w:szCs w:val="24"/>
          <w:lang w:eastAsia="et-EE"/>
        </w:rPr>
        <w:t xml:space="preserve">järelvalvel, taaskasutusorganisatsioonidel, omavalitsustel, </w:t>
      </w:r>
      <w:r w:rsidR="00C13C64" w:rsidRPr="00C13C64">
        <w:rPr>
          <w:rFonts w:eastAsia="Times New Roman" w:cstheme="minorHAnsi"/>
          <w:sz w:val="24"/>
          <w:szCs w:val="24"/>
          <w:lang w:eastAsia="et-EE"/>
        </w:rPr>
        <w:t xml:space="preserve">tarbijatel ning </w:t>
      </w:r>
      <w:r>
        <w:rPr>
          <w:rFonts w:eastAsia="Times New Roman" w:cstheme="minorHAnsi"/>
          <w:sz w:val="24"/>
          <w:szCs w:val="24"/>
          <w:lang w:eastAsia="et-EE"/>
        </w:rPr>
        <w:t xml:space="preserve">kogumis- ja taaskasutusteenust </w:t>
      </w:r>
      <w:r w:rsidR="00C13C64" w:rsidRPr="00C13C64">
        <w:rPr>
          <w:rFonts w:eastAsia="Times New Roman" w:cstheme="minorHAnsi"/>
          <w:sz w:val="24"/>
          <w:szCs w:val="24"/>
          <w:lang w:eastAsia="et-EE"/>
        </w:rPr>
        <w:t>pakkuvate</w:t>
      </w:r>
      <w:r>
        <w:rPr>
          <w:rFonts w:eastAsia="Times New Roman" w:cstheme="minorHAnsi"/>
          <w:sz w:val="24"/>
          <w:szCs w:val="24"/>
          <w:lang w:eastAsia="et-EE"/>
        </w:rPr>
        <w:t xml:space="preserve">l ettevõtetel - oma </w:t>
      </w:r>
      <w:r w:rsidR="00C13C64" w:rsidRPr="00C13C64">
        <w:rPr>
          <w:rFonts w:eastAsia="Times New Roman" w:cstheme="minorHAnsi"/>
          <w:sz w:val="24"/>
          <w:szCs w:val="24"/>
          <w:lang w:eastAsia="et-EE"/>
        </w:rPr>
        <w:t>kindel roll ja ülesanded.</w:t>
      </w:r>
    </w:p>
    <w:p w:rsidR="00C13C64" w:rsidRPr="00C13C64" w:rsidRDefault="00442351" w:rsidP="00442351">
      <w:pPr>
        <w:shd w:val="clear" w:color="auto" w:fill="FFFFFF"/>
        <w:spacing w:after="0" w:line="240" w:lineRule="auto"/>
        <w:jc w:val="both"/>
        <w:rPr>
          <w:rFonts w:eastAsia="Times New Roman" w:cstheme="minorHAnsi"/>
          <w:sz w:val="24"/>
          <w:szCs w:val="24"/>
          <w:lang w:eastAsia="et-EE"/>
        </w:rPr>
      </w:pPr>
      <w:r>
        <w:rPr>
          <w:rFonts w:eastAsia="Times New Roman" w:cstheme="minorHAnsi"/>
          <w:sz w:val="24"/>
          <w:szCs w:val="24"/>
          <w:lang w:eastAsia="et-EE"/>
        </w:rPr>
        <w:t>Süsteemi tõhusaks</w:t>
      </w:r>
      <w:r w:rsidR="00C13C64" w:rsidRPr="00C13C64">
        <w:rPr>
          <w:rFonts w:eastAsia="Times New Roman" w:cstheme="minorHAnsi"/>
          <w:sz w:val="24"/>
          <w:szCs w:val="24"/>
          <w:lang w:eastAsia="et-EE"/>
        </w:rPr>
        <w:t xml:space="preserve"> toimimiseks on vajalik </w:t>
      </w:r>
      <w:r>
        <w:rPr>
          <w:rFonts w:eastAsia="Times New Roman" w:cstheme="minorHAnsi"/>
          <w:sz w:val="24"/>
          <w:szCs w:val="24"/>
          <w:lang w:eastAsia="et-EE"/>
        </w:rPr>
        <w:t>järje</w:t>
      </w:r>
      <w:r w:rsidR="00C13C64" w:rsidRPr="00C13C64">
        <w:rPr>
          <w:rFonts w:eastAsia="Times New Roman" w:cstheme="minorHAnsi"/>
          <w:sz w:val="24"/>
          <w:szCs w:val="24"/>
          <w:lang w:eastAsia="et-EE"/>
        </w:rPr>
        <w:t>pidev osapoolte vaheline dialoog ja koostöö.</w:t>
      </w:r>
    </w:p>
    <w:p w:rsidR="00C13C64" w:rsidRPr="00C13C64" w:rsidRDefault="00C13C64" w:rsidP="00442351">
      <w:pPr>
        <w:shd w:val="clear" w:color="auto" w:fill="FFFFFF"/>
        <w:spacing w:after="0" w:line="240" w:lineRule="auto"/>
        <w:jc w:val="both"/>
        <w:rPr>
          <w:rFonts w:eastAsia="Times New Roman" w:cstheme="minorHAnsi"/>
          <w:sz w:val="24"/>
          <w:szCs w:val="24"/>
          <w:lang w:eastAsia="et-EE"/>
        </w:rPr>
      </w:pPr>
      <w:r w:rsidRPr="00C13C64">
        <w:rPr>
          <w:rFonts w:eastAsia="Times New Roman" w:cstheme="minorHAnsi"/>
          <w:sz w:val="24"/>
          <w:szCs w:val="24"/>
          <w:lang w:eastAsia="et-EE"/>
        </w:rPr>
        <w:t xml:space="preserve">Meie hinnangul ei aita ajakirjanduse vahendusel esitatud ebatäpsed hinnangud ja faktid kuidagi kaasa dialoogi </w:t>
      </w:r>
      <w:r w:rsidR="00F94825">
        <w:rPr>
          <w:rFonts w:eastAsia="Times New Roman" w:cstheme="minorHAnsi"/>
          <w:sz w:val="24"/>
          <w:szCs w:val="24"/>
          <w:lang w:eastAsia="et-EE"/>
        </w:rPr>
        <w:t xml:space="preserve">paranemisele </w:t>
      </w:r>
      <w:r w:rsidRPr="00C13C64">
        <w:rPr>
          <w:rFonts w:eastAsia="Times New Roman" w:cstheme="minorHAnsi"/>
          <w:sz w:val="24"/>
          <w:szCs w:val="24"/>
          <w:lang w:eastAsia="et-EE"/>
        </w:rPr>
        <w:t xml:space="preserve">ja koostöö </w:t>
      </w:r>
      <w:r w:rsidR="00F94825">
        <w:rPr>
          <w:rFonts w:eastAsia="Times New Roman" w:cstheme="minorHAnsi"/>
          <w:sz w:val="24"/>
          <w:szCs w:val="24"/>
          <w:lang w:eastAsia="et-EE"/>
        </w:rPr>
        <w:t>arendamisele.</w:t>
      </w:r>
    </w:p>
    <w:p w:rsidR="00C13C64" w:rsidRPr="00C13C64" w:rsidRDefault="00C13C64" w:rsidP="00C13C64">
      <w:pPr>
        <w:shd w:val="clear" w:color="auto" w:fill="FFFFFF"/>
        <w:spacing w:after="0" w:line="240" w:lineRule="auto"/>
        <w:rPr>
          <w:rFonts w:eastAsia="Times New Roman" w:cstheme="minorHAnsi"/>
          <w:sz w:val="24"/>
          <w:szCs w:val="24"/>
          <w:lang w:eastAsia="et-EE"/>
        </w:rPr>
      </w:pPr>
    </w:p>
    <w:p w:rsidR="00C13C64" w:rsidRPr="00C13C64" w:rsidRDefault="00C13C64" w:rsidP="00D060E2">
      <w:pPr>
        <w:shd w:val="clear" w:color="auto" w:fill="FFFFFF"/>
        <w:spacing w:after="0" w:line="240" w:lineRule="auto"/>
        <w:jc w:val="both"/>
        <w:rPr>
          <w:rFonts w:eastAsia="Times New Roman" w:cstheme="minorHAnsi"/>
          <w:sz w:val="24"/>
          <w:szCs w:val="24"/>
          <w:lang w:eastAsia="et-EE"/>
        </w:rPr>
      </w:pPr>
      <w:r w:rsidRPr="00C13C64">
        <w:rPr>
          <w:rFonts w:eastAsia="Times New Roman" w:cstheme="minorHAnsi"/>
          <w:sz w:val="24"/>
          <w:szCs w:val="24"/>
          <w:lang w:eastAsia="et-EE"/>
        </w:rPr>
        <w:t>Palume võimalust Teiega kohtumiseks</w:t>
      </w:r>
      <w:r w:rsidR="00FA6F1D">
        <w:rPr>
          <w:rFonts w:eastAsia="Times New Roman" w:cstheme="minorHAnsi"/>
          <w:sz w:val="24"/>
          <w:szCs w:val="24"/>
          <w:lang w:eastAsia="et-EE"/>
        </w:rPr>
        <w:t>,</w:t>
      </w:r>
      <w:r w:rsidRPr="00C13C64">
        <w:rPr>
          <w:rFonts w:eastAsia="Times New Roman" w:cstheme="minorHAnsi"/>
          <w:sz w:val="24"/>
          <w:szCs w:val="24"/>
          <w:lang w:eastAsia="et-EE"/>
        </w:rPr>
        <w:t xml:space="preserve"> et täpsemalt selgitada pakendiett</w:t>
      </w:r>
      <w:r w:rsidR="0020250E">
        <w:rPr>
          <w:rFonts w:eastAsia="Times New Roman" w:cstheme="minorHAnsi"/>
          <w:sz w:val="24"/>
          <w:szCs w:val="24"/>
          <w:lang w:eastAsia="et-EE"/>
        </w:rPr>
        <w:t xml:space="preserve">evõtete seisukohti ja ootusi </w:t>
      </w:r>
      <w:r w:rsidRPr="00C13C64">
        <w:rPr>
          <w:rFonts w:eastAsia="Times New Roman" w:cstheme="minorHAnsi"/>
          <w:sz w:val="24"/>
          <w:szCs w:val="24"/>
          <w:lang w:eastAsia="et-EE"/>
        </w:rPr>
        <w:t xml:space="preserve"> jäätme- ning pakendiseaduste eelnõude väljatöötamise osas.</w:t>
      </w:r>
      <w:r w:rsidR="0020250E">
        <w:rPr>
          <w:rFonts w:eastAsia="Times New Roman" w:cstheme="minorHAnsi"/>
          <w:sz w:val="24"/>
          <w:szCs w:val="24"/>
          <w:lang w:eastAsia="et-EE"/>
        </w:rPr>
        <w:t xml:space="preserve"> Soovime </w:t>
      </w:r>
      <w:r w:rsidR="00FA6F1D">
        <w:rPr>
          <w:rFonts w:eastAsia="Times New Roman" w:cstheme="minorHAnsi"/>
          <w:sz w:val="24"/>
          <w:szCs w:val="24"/>
          <w:lang w:eastAsia="et-EE"/>
        </w:rPr>
        <w:t xml:space="preserve"> saada </w:t>
      </w:r>
      <w:r w:rsidR="00DD7809">
        <w:rPr>
          <w:rFonts w:eastAsia="Times New Roman" w:cstheme="minorHAnsi"/>
          <w:sz w:val="24"/>
          <w:szCs w:val="24"/>
          <w:lang w:eastAsia="et-EE"/>
        </w:rPr>
        <w:t>täpsemat</w:t>
      </w:r>
      <w:r w:rsidR="00D060E2">
        <w:rPr>
          <w:rFonts w:eastAsia="Times New Roman" w:cstheme="minorHAnsi"/>
          <w:sz w:val="24"/>
          <w:szCs w:val="24"/>
          <w:lang w:eastAsia="et-EE"/>
        </w:rPr>
        <w:t xml:space="preserve"> </w:t>
      </w:r>
      <w:r w:rsidR="00FA6F1D">
        <w:rPr>
          <w:rFonts w:eastAsia="Times New Roman" w:cstheme="minorHAnsi"/>
          <w:sz w:val="24"/>
          <w:szCs w:val="24"/>
          <w:lang w:eastAsia="et-EE"/>
        </w:rPr>
        <w:t xml:space="preserve">infot uue jäätmeseaduse </w:t>
      </w:r>
      <w:r w:rsidR="00D060E2">
        <w:rPr>
          <w:rFonts w:eastAsia="Times New Roman" w:cstheme="minorHAnsi"/>
          <w:sz w:val="24"/>
          <w:szCs w:val="24"/>
          <w:lang w:eastAsia="et-EE"/>
        </w:rPr>
        <w:t xml:space="preserve">laiendatud </w:t>
      </w:r>
      <w:r w:rsidR="00FA6F1D">
        <w:rPr>
          <w:rFonts w:eastAsia="Times New Roman" w:cstheme="minorHAnsi"/>
          <w:sz w:val="24"/>
          <w:szCs w:val="24"/>
          <w:lang w:eastAsia="et-EE"/>
        </w:rPr>
        <w:t>tootjav</w:t>
      </w:r>
      <w:r w:rsidR="0020250E">
        <w:rPr>
          <w:rFonts w:eastAsia="Times New Roman" w:cstheme="minorHAnsi"/>
          <w:sz w:val="24"/>
          <w:szCs w:val="24"/>
          <w:lang w:eastAsia="et-EE"/>
        </w:rPr>
        <w:t>a</w:t>
      </w:r>
      <w:r w:rsidR="00FA6F1D">
        <w:rPr>
          <w:rFonts w:eastAsia="Times New Roman" w:cstheme="minorHAnsi"/>
          <w:sz w:val="24"/>
          <w:szCs w:val="24"/>
          <w:lang w:eastAsia="et-EE"/>
        </w:rPr>
        <w:t>stutust reguleerivaid sät</w:t>
      </w:r>
      <w:r w:rsidR="0020250E">
        <w:rPr>
          <w:rFonts w:eastAsia="Times New Roman" w:cstheme="minorHAnsi"/>
          <w:sz w:val="24"/>
          <w:szCs w:val="24"/>
          <w:lang w:eastAsia="et-EE"/>
        </w:rPr>
        <w:t>ete kohta ning kuulda</w:t>
      </w:r>
      <w:r w:rsidR="00FA6F1D">
        <w:rPr>
          <w:rFonts w:eastAsia="Times New Roman" w:cstheme="minorHAnsi"/>
          <w:sz w:val="24"/>
          <w:szCs w:val="24"/>
          <w:lang w:eastAsia="et-EE"/>
        </w:rPr>
        <w:t xml:space="preserve"> </w:t>
      </w:r>
      <w:r w:rsidR="00FA6F1D">
        <w:rPr>
          <w:rFonts w:eastAsia="Times New Roman" w:cstheme="minorHAnsi"/>
          <w:sz w:val="24"/>
          <w:szCs w:val="24"/>
          <w:lang w:eastAsia="et-EE"/>
        </w:rPr>
        <w:lastRenderedPageBreak/>
        <w:t>tagasisidet pakendiettevõtteid ühendavate erialaliitude</w:t>
      </w:r>
      <w:r w:rsidR="00236C77">
        <w:rPr>
          <w:rFonts w:eastAsia="Times New Roman" w:cstheme="minorHAnsi"/>
          <w:sz w:val="24"/>
          <w:szCs w:val="24"/>
          <w:lang w:eastAsia="et-EE"/>
        </w:rPr>
        <w:t xml:space="preserve"> -</w:t>
      </w:r>
      <w:r w:rsidR="00FA6F1D">
        <w:rPr>
          <w:rFonts w:eastAsia="Times New Roman" w:cstheme="minorHAnsi"/>
          <w:sz w:val="24"/>
          <w:szCs w:val="24"/>
          <w:lang w:eastAsia="et-EE"/>
        </w:rPr>
        <w:t xml:space="preserve"> </w:t>
      </w:r>
      <w:r w:rsidR="00475929">
        <w:rPr>
          <w:rFonts w:eastAsia="Times New Roman" w:cstheme="minorHAnsi"/>
          <w:sz w:val="24"/>
          <w:szCs w:val="24"/>
          <w:lang w:eastAsia="et-EE"/>
        </w:rPr>
        <w:t xml:space="preserve"> </w:t>
      </w:r>
      <w:r w:rsidR="003125B6" w:rsidRPr="003125B6">
        <w:rPr>
          <w:rFonts w:eastAsia="Times New Roman" w:cstheme="minorHAnsi"/>
          <w:sz w:val="24"/>
          <w:szCs w:val="24"/>
          <w:lang w:eastAsia="et-EE"/>
        </w:rPr>
        <w:t xml:space="preserve">Kaubandus-Tööstuskoja </w:t>
      </w:r>
      <w:r w:rsidR="003125B6">
        <w:rPr>
          <w:rFonts w:eastAsia="Times New Roman" w:cstheme="minorHAnsi"/>
          <w:sz w:val="24"/>
          <w:szCs w:val="24"/>
          <w:lang w:eastAsia="et-EE"/>
        </w:rPr>
        <w:t>,</w:t>
      </w:r>
      <w:r w:rsidR="00475929">
        <w:rPr>
          <w:rFonts w:eastAsia="Times New Roman" w:cstheme="minorHAnsi"/>
          <w:sz w:val="24"/>
          <w:szCs w:val="24"/>
          <w:lang w:eastAsia="et-EE"/>
        </w:rPr>
        <w:t>Toiduliidu, Kaupmeeste Liidu</w:t>
      </w:r>
      <w:r w:rsidR="003125B6">
        <w:rPr>
          <w:rFonts w:eastAsia="Times New Roman" w:cstheme="minorHAnsi"/>
          <w:sz w:val="24"/>
          <w:szCs w:val="24"/>
          <w:lang w:eastAsia="et-EE"/>
        </w:rPr>
        <w:t xml:space="preserve"> ning</w:t>
      </w:r>
      <w:r w:rsidR="006556B5">
        <w:rPr>
          <w:rFonts w:eastAsia="Times New Roman" w:cstheme="minorHAnsi"/>
          <w:sz w:val="24"/>
          <w:szCs w:val="24"/>
          <w:lang w:eastAsia="et-EE"/>
        </w:rPr>
        <w:t xml:space="preserve"> Keemiatööstuse Liidu</w:t>
      </w:r>
      <w:r w:rsidR="00475929">
        <w:rPr>
          <w:rFonts w:eastAsia="Times New Roman" w:cstheme="minorHAnsi"/>
          <w:sz w:val="24"/>
          <w:szCs w:val="24"/>
          <w:lang w:eastAsia="et-EE"/>
        </w:rPr>
        <w:t xml:space="preserve"> </w:t>
      </w:r>
      <w:r w:rsidR="00236C77">
        <w:rPr>
          <w:rFonts w:eastAsia="Times New Roman" w:cstheme="minorHAnsi"/>
          <w:sz w:val="24"/>
          <w:szCs w:val="24"/>
          <w:lang w:eastAsia="et-EE"/>
        </w:rPr>
        <w:t xml:space="preserve"> -</w:t>
      </w:r>
      <w:r w:rsidR="00FA6F1D">
        <w:rPr>
          <w:rFonts w:eastAsia="Times New Roman" w:cstheme="minorHAnsi"/>
          <w:sz w:val="24"/>
          <w:szCs w:val="24"/>
          <w:lang w:eastAsia="et-EE"/>
        </w:rPr>
        <w:t xml:space="preserve"> 21.</w:t>
      </w:r>
      <w:r w:rsidR="00896C83">
        <w:rPr>
          <w:rFonts w:eastAsia="Times New Roman" w:cstheme="minorHAnsi"/>
          <w:sz w:val="24"/>
          <w:szCs w:val="24"/>
          <w:lang w:eastAsia="et-EE"/>
        </w:rPr>
        <w:t xml:space="preserve"> </w:t>
      </w:r>
      <w:r w:rsidR="00475929">
        <w:rPr>
          <w:rFonts w:eastAsia="Times New Roman" w:cstheme="minorHAnsi"/>
          <w:sz w:val="24"/>
          <w:szCs w:val="24"/>
          <w:lang w:eastAsia="et-EE"/>
        </w:rPr>
        <w:t>augusti ühiskirjas esitatud</w:t>
      </w:r>
      <w:r w:rsidR="00FA6F1D">
        <w:rPr>
          <w:rFonts w:eastAsia="Times New Roman" w:cstheme="minorHAnsi"/>
          <w:sz w:val="24"/>
          <w:szCs w:val="24"/>
          <w:lang w:eastAsia="et-EE"/>
        </w:rPr>
        <w:t xml:space="preserve"> </w:t>
      </w:r>
      <w:r w:rsidR="00DD7809">
        <w:rPr>
          <w:rFonts w:eastAsia="Times New Roman" w:cstheme="minorHAnsi"/>
          <w:sz w:val="24"/>
          <w:szCs w:val="24"/>
          <w:lang w:eastAsia="et-EE"/>
        </w:rPr>
        <w:t>seisukohtadele</w:t>
      </w:r>
      <w:r w:rsidR="00FA6F1D">
        <w:rPr>
          <w:rFonts w:eastAsia="Times New Roman" w:cstheme="minorHAnsi"/>
          <w:sz w:val="24"/>
          <w:szCs w:val="24"/>
          <w:lang w:eastAsia="et-EE"/>
        </w:rPr>
        <w:t>.</w:t>
      </w:r>
    </w:p>
    <w:p w:rsidR="00C13C64" w:rsidRDefault="00C13C64" w:rsidP="00C13C64">
      <w:pPr>
        <w:shd w:val="clear" w:color="auto" w:fill="FFFFFF"/>
        <w:spacing w:after="0" w:line="240" w:lineRule="auto"/>
        <w:rPr>
          <w:rFonts w:eastAsia="Times New Roman" w:cstheme="minorHAnsi"/>
          <w:sz w:val="24"/>
          <w:szCs w:val="24"/>
          <w:lang w:eastAsia="et-EE"/>
        </w:rPr>
      </w:pPr>
    </w:p>
    <w:p w:rsidR="006556B5" w:rsidRPr="00C13C64" w:rsidRDefault="006556B5" w:rsidP="00C13C64">
      <w:pPr>
        <w:shd w:val="clear" w:color="auto" w:fill="FFFFFF"/>
        <w:spacing w:after="0" w:line="240" w:lineRule="auto"/>
        <w:rPr>
          <w:rFonts w:eastAsia="Times New Roman" w:cstheme="minorHAnsi"/>
          <w:sz w:val="24"/>
          <w:szCs w:val="24"/>
          <w:lang w:eastAsia="et-EE"/>
        </w:rPr>
      </w:pPr>
    </w:p>
    <w:p w:rsidR="006556B5" w:rsidRDefault="009E4FD9" w:rsidP="00C13C64">
      <w:pPr>
        <w:shd w:val="clear" w:color="auto" w:fill="FFFFFF"/>
        <w:spacing w:after="0" w:line="240" w:lineRule="auto"/>
        <w:rPr>
          <w:rFonts w:eastAsia="Times New Roman" w:cstheme="minorHAnsi"/>
          <w:sz w:val="24"/>
          <w:szCs w:val="24"/>
          <w:lang w:eastAsia="et-EE"/>
        </w:rPr>
      </w:pPr>
      <w:r>
        <w:rPr>
          <w:rFonts w:eastAsia="Times New Roman" w:cstheme="minorHAnsi"/>
          <w:sz w:val="24"/>
          <w:szCs w:val="24"/>
          <w:lang w:eastAsia="et-EE"/>
        </w:rPr>
        <w:t>Lugupidami</w:t>
      </w:r>
      <w:r w:rsidR="004F0270">
        <w:rPr>
          <w:rFonts w:eastAsia="Times New Roman" w:cstheme="minorHAnsi"/>
          <w:sz w:val="24"/>
          <w:szCs w:val="24"/>
          <w:lang w:eastAsia="et-EE"/>
        </w:rPr>
        <w:t>sega</w:t>
      </w:r>
    </w:p>
    <w:p w:rsidR="009E4FD9" w:rsidRDefault="00D2031A" w:rsidP="00C13C64">
      <w:pPr>
        <w:shd w:val="clear" w:color="auto" w:fill="FFFFFF"/>
        <w:spacing w:after="0" w:line="240" w:lineRule="auto"/>
        <w:rPr>
          <w:rFonts w:eastAsia="Times New Roman" w:cstheme="minorHAnsi"/>
          <w:sz w:val="24"/>
          <w:szCs w:val="24"/>
          <w:lang w:eastAsia="et-EE"/>
        </w:rPr>
      </w:pPr>
      <w:r>
        <w:rPr>
          <w:rFonts w:eastAsia="Times New Roman" w:cstheme="minorHAnsi"/>
          <w:sz w:val="24"/>
          <w:szCs w:val="24"/>
          <w:lang w:eastAsia="et-EE"/>
        </w:rPr>
        <w:t>Eesti Toiduainetööstuse Liit</w:t>
      </w:r>
    </w:p>
    <w:p w:rsidR="00D2031A" w:rsidRDefault="00D2031A" w:rsidP="00C13C64">
      <w:pPr>
        <w:shd w:val="clear" w:color="auto" w:fill="FFFFFF"/>
        <w:spacing w:after="0" w:line="240" w:lineRule="auto"/>
        <w:rPr>
          <w:rFonts w:eastAsia="Times New Roman" w:cstheme="minorHAnsi"/>
          <w:sz w:val="24"/>
          <w:szCs w:val="24"/>
          <w:lang w:eastAsia="et-EE"/>
        </w:rPr>
      </w:pPr>
      <w:r>
        <w:rPr>
          <w:rFonts w:eastAsia="Times New Roman" w:cstheme="minorHAnsi"/>
          <w:sz w:val="24"/>
          <w:szCs w:val="24"/>
          <w:lang w:eastAsia="et-EE"/>
        </w:rPr>
        <w:t>Eesti Keemiatööstuse Liit</w:t>
      </w:r>
    </w:p>
    <w:sectPr w:rsidR="00D20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4"/>
    <w:rsid w:val="000159A3"/>
    <w:rsid w:val="0002189C"/>
    <w:rsid w:val="00022C30"/>
    <w:rsid w:val="0002429E"/>
    <w:rsid w:val="00024D5C"/>
    <w:rsid w:val="00032B94"/>
    <w:rsid w:val="0004286A"/>
    <w:rsid w:val="00046604"/>
    <w:rsid w:val="000565E8"/>
    <w:rsid w:val="000753E5"/>
    <w:rsid w:val="00091BB7"/>
    <w:rsid w:val="000A5742"/>
    <w:rsid w:val="000A7706"/>
    <w:rsid w:val="000C12B9"/>
    <w:rsid w:val="000C4944"/>
    <w:rsid w:val="000C6E6F"/>
    <w:rsid w:val="000E150B"/>
    <w:rsid w:val="000F001D"/>
    <w:rsid w:val="000F72F6"/>
    <w:rsid w:val="00113546"/>
    <w:rsid w:val="001143A9"/>
    <w:rsid w:val="00120081"/>
    <w:rsid w:val="00120ECE"/>
    <w:rsid w:val="0012258D"/>
    <w:rsid w:val="00140DDA"/>
    <w:rsid w:val="001427A1"/>
    <w:rsid w:val="00162114"/>
    <w:rsid w:val="00176347"/>
    <w:rsid w:val="001851FF"/>
    <w:rsid w:val="00195F22"/>
    <w:rsid w:val="0019613A"/>
    <w:rsid w:val="001A067B"/>
    <w:rsid w:val="001A393C"/>
    <w:rsid w:val="001B6460"/>
    <w:rsid w:val="001B6F5D"/>
    <w:rsid w:val="001D4513"/>
    <w:rsid w:val="001D7E54"/>
    <w:rsid w:val="001E229F"/>
    <w:rsid w:val="001E73C3"/>
    <w:rsid w:val="001F0D32"/>
    <w:rsid w:val="0020250E"/>
    <w:rsid w:val="00220B88"/>
    <w:rsid w:val="00236C77"/>
    <w:rsid w:val="00271DD3"/>
    <w:rsid w:val="00276733"/>
    <w:rsid w:val="002933CB"/>
    <w:rsid w:val="002A0F0E"/>
    <w:rsid w:val="002B3DE5"/>
    <w:rsid w:val="002B5C6A"/>
    <w:rsid w:val="002C30DE"/>
    <w:rsid w:val="002C776A"/>
    <w:rsid w:val="002E0C71"/>
    <w:rsid w:val="002E57D5"/>
    <w:rsid w:val="00303BEB"/>
    <w:rsid w:val="00304932"/>
    <w:rsid w:val="003125B6"/>
    <w:rsid w:val="00330B84"/>
    <w:rsid w:val="0033499C"/>
    <w:rsid w:val="00336E97"/>
    <w:rsid w:val="003431F8"/>
    <w:rsid w:val="00345367"/>
    <w:rsid w:val="003500E2"/>
    <w:rsid w:val="003511FA"/>
    <w:rsid w:val="00372D74"/>
    <w:rsid w:val="003865CF"/>
    <w:rsid w:val="0039551F"/>
    <w:rsid w:val="003B2867"/>
    <w:rsid w:val="003B54D4"/>
    <w:rsid w:val="003C084F"/>
    <w:rsid w:val="003C3E13"/>
    <w:rsid w:val="003C49F5"/>
    <w:rsid w:val="003D5271"/>
    <w:rsid w:val="003F4883"/>
    <w:rsid w:val="0040369E"/>
    <w:rsid w:val="00405D78"/>
    <w:rsid w:val="00407829"/>
    <w:rsid w:val="00413610"/>
    <w:rsid w:val="00416CF8"/>
    <w:rsid w:val="0042740A"/>
    <w:rsid w:val="004410CA"/>
    <w:rsid w:val="00442351"/>
    <w:rsid w:val="004427A5"/>
    <w:rsid w:val="004513D5"/>
    <w:rsid w:val="0046078C"/>
    <w:rsid w:val="00462955"/>
    <w:rsid w:val="00470A2C"/>
    <w:rsid w:val="00475929"/>
    <w:rsid w:val="00476A12"/>
    <w:rsid w:val="00486FF2"/>
    <w:rsid w:val="004934F1"/>
    <w:rsid w:val="004A13A3"/>
    <w:rsid w:val="004A1A6A"/>
    <w:rsid w:val="004A61E7"/>
    <w:rsid w:val="004B54C5"/>
    <w:rsid w:val="004D659B"/>
    <w:rsid w:val="004E626F"/>
    <w:rsid w:val="004F0270"/>
    <w:rsid w:val="004F15D5"/>
    <w:rsid w:val="00505B22"/>
    <w:rsid w:val="0050636A"/>
    <w:rsid w:val="00507BFC"/>
    <w:rsid w:val="00511329"/>
    <w:rsid w:val="00542E85"/>
    <w:rsid w:val="0055006A"/>
    <w:rsid w:val="0055744F"/>
    <w:rsid w:val="0056456D"/>
    <w:rsid w:val="00571F89"/>
    <w:rsid w:val="00572D7A"/>
    <w:rsid w:val="00577249"/>
    <w:rsid w:val="00580B1F"/>
    <w:rsid w:val="00583C54"/>
    <w:rsid w:val="00586FBB"/>
    <w:rsid w:val="005908C1"/>
    <w:rsid w:val="00592825"/>
    <w:rsid w:val="00596848"/>
    <w:rsid w:val="005A0A3A"/>
    <w:rsid w:val="005B047C"/>
    <w:rsid w:val="005B4115"/>
    <w:rsid w:val="005B5657"/>
    <w:rsid w:val="005D28F6"/>
    <w:rsid w:val="005D458E"/>
    <w:rsid w:val="005E2388"/>
    <w:rsid w:val="005E4D90"/>
    <w:rsid w:val="005F3DFD"/>
    <w:rsid w:val="005F7E63"/>
    <w:rsid w:val="00604F62"/>
    <w:rsid w:val="00606DD1"/>
    <w:rsid w:val="0060758D"/>
    <w:rsid w:val="00613B73"/>
    <w:rsid w:val="00621EDE"/>
    <w:rsid w:val="0062270F"/>
    <w:rsid w:val="00632243"/>
    <w:rsid w:val="006556B5"/>
    <w:rsid w:val="006560C6"/>
    <w:rsid w:val="0066001D"/>
    <w:rsid w:val="0066213B"/>
    <w:rsid w:val="00664075"/>
    <w:rsid w:val="00667ABD"/>
    <w:rsid w:val="00674449"/>
    <w:rsid w:val="00674672"/>
    <w:rsid w:val="0068147C"/>
    <w:rsid w:val="0068525F"/>
    <w:rsid w:val="00693C5D"/>
    <w:rsid w:val="00694338"/>
    <w:rsid w:val="006A1F9F"/>
    <w:rsid w:val="006B20B6"/>
    <w:rsid w:val="006F2069"/>
    <w:rsid w:val="006F2C44"/>
    <w:rsid w:val="006F5052"/>
    <w:rsid w:val="0070049B"/>
    <w:rsid w:val="00704E55"/>
    <w:rsid w:val="0071723C"/>
    <w:rsid w:val="00731AE9"/>
    <w:rsid w:val="00733128"/>
    <w:rsid w:val="00737C26"/>
    <w:rsid w:val="0075599D"/>
    <w:rsid w:val="0075786B"/>
    <w:rsid w:val="007744D9"/>
    <w:rsid w:val="007805A4"/>
    <w:rsid w:val="00791597"/>
    <w:rsid w:val="007C0FA2"/>
    <w:rsid w:val="007C4DBC"/>
    <w:rsid w:val="007D0409"/>
    <w:rsid w:val="007D04D7"/>
    <w:rsid w:val="007D5DA5"/>
    <w:rsid w:val="0081406B"/>
    <w:rsid w:val="008221CE"/>
    <w:rsid w:val="00822BDF"/>
    <w:rsid w:val="00827985"/>
    <w:rsid w:val="00833578"/>
    <w:rsid w:val="00844D56"/>
    <w:rsid w:val="008672CC"/>
    <w:rsid w:val="00867DD9"/>
    <w:rsid w:val="00874E84"/>
    <w:rsid w:val="00891BCF"/>
    <w:rsid w:val="00896C83"/>
    <w:rsid w:val="008A094A"/>
    <w:rsid w:val="008B4B5F"/>
    <w:rsid w:val="008E49EE"/>
    <w:rsid w:val="008F21B1"/>
    <w:rsid w:val="008F6E99"/>
    <w:rsid w:val="00904341"/>
    <w:rsid w:val="009047A5"/>
    <w:rsid w:val="009047F7"/>
    <w:rsid w:val="00930D33"/>
    <w:rsid w:val="00954CF9"/>
    <w:rsid w:val="00957470"/>
    <w:rsid w:val="00960285"/>
    <w:rsid w:val="00960B39"/>
    <w:rsid w:val="00967CA7"/>
    <w:rsid w:val="0097520A"/>
    <w:rsid w:val="00975D9B"/>
    <w:rsid w:val="00983E33"/>
    <w:rsid w:val="0099133E"/>
    <w:rsid w:val="009927D2"/>
    <w:rsid w:val="00993F55"/>
    <w:rsid w:val="009A2EF0"/>
    <w:rsid w:val="009A505E"/>
    <w:rsid w:val="009C3DF8"/>
    <w:rsid w:val="009E4361"/>
    <w:rsid w:val="009E487F"/>
    <w:rsid w:val="009E4FD9"/>
    <w:rsid w:val="009E79EB"/>
    <w:rsid w:val="009F2072"/>
    <w:rsid w:val="009F750D"/>
    <w:rsid w:val="00A06317"/>
    <w:rsid w:val="00A0786A"/>
    <w:rsid w:val="00A174DF"/>
    <w:rsid w:val="00A203D2"/>
    <w:rsid w:val="00A32F23"/>
    <w:rsid w:val="00A63927"/>
    <w:rsid w:val="00A71148"/>
    <w:rsid w:val="00A71477"/>
    <w:rsid w:val="00A75FB5"/>
    <w:rsid w:val="00A808D5"/>
    <w:rsid w:val="00A87094"/>
    <w:rsid w:val="00A92E9A"/>
    <w:rsid w:val="00AA6B65"/>
    <w:rsid w:val="00AB081B"/>
    <w:rsid w:val="00AB4BDC"/>
    <w:rsid w:val="00AC1969"/>
    <w:rsid w:val="00AC31EB"/>
    <w:rsid w:val="00AE731F"/>
    <w:rsid w:val="00AF4EAD"/>
    <w:rsid w:val="00B03225"/>
    <w:rsid w:val="00B07BF8"/>
    <w:rsid w:val="00B15FCC"/>
    <w:rsid w:val="00B376BC"/>
    <w:rsid w:val="00B51302"/>
    <w:rsid w:val="00B52DCC"/>
    <w:rsid w:val="00B556C8"/>
    <w:rsid w:val="00B679D4"/>
    <w:rsid w:val="00B87FBD"/>
    <w:rsid w:val="00BA29D9"/>
    <w:rsid w:val="00BA460D"/>
    <w:rsid w:val="00BA545C"/>
    <w:rsid w:val="00BA687B"/>
    <w:rsid w:val="00BB113D"/>
    <w:rsid w:val="00BC336A"/>
    <w:rsid w:val="00BD62E3"/>
    <w:rsid w:val="00BE3DB8"/>
    <w:rsid w:val="00BE6B07"/>
    <w:rsid w:val="00C02314"/>
    <w:rsid w:val="00C11B76"/>
    <w:rsid w:val="00C13C64"/>
    <w:rsid w:val="00C648FB"/>
    <w:rsid w:val="00C70603"/>
    <w:rsid w:val="00C856AE"/>
    <w:rsid w:val="00C97E20"/>
    <w:rsid w:val="00CA4596"/>
    <w:rsid w:val="00CA7F88"/>
    <w:rsid w:val="00CB4D87"/>
    <w:rsid w:val="00CC4D68"/>
    <w:rsid w:val="00CC5BE5"/>
    <w:rsid w:val="00CC7E49"/>
    <w:rsid w:val="00CD1949"/>
    <w:rsid w:val="00CE5DF3"/>
    <w:rsid w:val="00CF0C6F"/>
    <w:rsid w:val="00CF654F"/>
    <w:rsid w:val="00D053F3"/>
    <w:rsid w:val="00D060E2"/>
    <w:rsid w:val="00D06168"/>
    <w:rsid w:val="00D2031A"/>
    <w:rsid w:val="00D210BB"/>
    <w:rsid w:val="00D21282"/>
    <w:rsid w:val="00D21742"/>
    <w:rsid w:val="00D22100"/>
    <w:rsid w:val="00D303E1"/>
    <w:rsid w:val="00D33855"/>
    <w:rsid w:val="00D34474"/>
    <w:rsid w:val="00D34D99"/>
    <w:rsid w:val="00D81A4E"/>
    <w:rsid w:val="00D87DA4"/>
    <w:rsid w:val="00DB2127"/>
    <w:rsid w:val="00DB512F"/>
    <w:rsid w:val="00DC6AF8"/>
    <w:rsid w:val="00DD06FC"/>
    <w:rsid w:val="00DD7809"/>
    <w:rsid w:val="00DE55BE"/>
    <w:rsid w:val="00DF013B"/>
    <w:rsid w:val="00DF750B"/>
    <w:rsid w:val="00E0251B"/>
    <w:rsid w:val="00E04EC5"/>
    <w:rsid w:val="00E222CA"/>
    <w:rsid w:val="00E2303F"/>
    <w:rsid w:val="00E31E5B"/>
    <w:rsid w:val="00E32606"/>
    <w:rsid w:val="00E36968"/>
    <w:rsid w:val="00E41F09"/>
    <w:rsid w:val="00E55E20"/>
    <w:rsid w:val="00E60FCD"/>
    <w:rsid w:val="00E747DF"/>
    <w:rsid w:val="00E7714D"/>
    <w:rsid w:val="00E82AC9"/>
    <w:rsid w:val="00E87DD4"/>
    <w:rsid w:val="00EC02D1"/>
    <w:rsid w:val="00EC1F86"/>
    <w:rsid w:val="00EE30DC"/>
    <w:rsid w:val="00EE3D31"/>
    <w:rsid w:val="00F018FC"/>
    <w:rsid w:val="00F06221"/>
    <w:rsid w:val="00F11CC3"/>
    <w:rsid w:val="00F24698"/>
    <w:rsid w:val="00F3626D"/>
    <w:rsid w:val="00F419A1"/>
    <w:rsid w:val="00F55417"/>
    <w:rsid w:val="00F67D31"/>
    <w:rsid w:val="00F7074B"/>
    <w:rsid w:val="00F73EAF"/>
    <w:rsid w:val="00F871AC"/>
    <w:rsid w:val="00F94825"/>
    <w:rsid w:val="00F96131"/>
    <w:rsid w:val="00FA5E17"/>
    <w:rsid w:val="00FA6F1D"/>
    <w:rsid w:val="00FB54B7"/>
    <w:rsid w:val="00FB6D0D"/>
    <w:rsid w:val="00FC3810"/>
    <w:rsid w:val="00FC5E81"/>
    <w:rsid w:val="00FE3D2C"/>
    <w:rsid w:val="00FE5CBD"/>
    <w:rsid w:val="00FF2C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FB15"/>
  <w15:chartTrackingRefBased/>
  <w15:docId w15:val="{F1D64F30-A7BF-448E-AF64-05DEEA4A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3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35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94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53822">
      <w:bodyDiv w:val="1"/>
      <w:marLeft w:val="0"/>
      <w:marRight w:val="0"/>
      <w:marTop w:val="0"/>
      <w:marBottom w:val="0"/>
      <w:divBdr>
        <w:top w:val="none" w:sz="0" w:space="0" w:color="auto"/>
        <w:left w:val="none" w:sz="0" w:space="0" w:color="auto"/>
        <w:bottom w:val="none" w:sz="0" w:space="0" w:color="auto"/>
        <w:right w:val="none" w:sz="0" w:space="0" w:color="auto"/>
      </w:divBdr>
    </w:div>
    <w:div w:id="1303542344">
      <w:bodyDiv w:val="1"/>
      <w:marLeft w:val="0"/>
      <w:marRight w:val="0"/>
      <w:marTop w:val="0"/>
      <w:marBottom w:val="0"/>
      <w:divBdr>
        <w:top w:val="none" w:sz="0" w:space="0" w:color="auto"/>
        <w:left w:val="none" w:sz="0" w:space="0" w:color="auto"/>
        <w:bottom w:val="none" w:sz="0" w:space="0" w:color="auto"/>
        <w:right w:val="none" w:sz="0" w:space="0" w:color="auto"/>
      </w:divBdr>
      <w:divsChild>
        <w:div w:id="1789810889">
          <w:marLeft w:val="0"/>
          <w:marRight w:val="0"/>
          <w:marTop w:val="0"/>
          <w:marBottom w:val="0"/>
          <w:divBdr>
            <w:top w:val="none" w:sz="0" w:space="0" w:color="auto"/>
            <w:left w:val="none" w:sz="0" w:space="0" w:color="auto"/>
            <w:bottom w:val="none" w:sz="0" w:space="0" w:color="auto"/>
            <w:right w:val="none" w:sz="0" w:space="0" w:color="auto"/>
          </w:divBdr>
        </w:div>
        <w:div w:id="732388008">
          <w:marLeft w:val="0"/>
          <w:marRight w:val="0"/>
          <w:marTop w:val="0"/>
          <w:marBottom w:val="0"/>
          <w:divBdr>
            <w:top w:val="none" w:sz="0" w:space="0" w:color="auto"/>
            <w:left w:val="none" w:sz="0" w:space="0" w:color="auto"/>
            <w:bottom w:val="none" w:sz="0" w:space="0" w:color="auto"/>
            <w:right w:val="none" w:sz="0" w:space="0" w:color="auto"/>
          </w:divBdr>
        </w:div>
        <w:div w:id="2132554858">
          <w:marLeft w:val="0"/>
          <w:marRight w:val="0"/>
          <w:marTop w:val="0"/>
          <w:marBottom w:val="0"/>
          <w:divBdr>
            <w:top w:val="none" w:sz="0" w:space="0" w:color="auto"/>
            <w:left w:val="none" w:sz="0" w:space="0" w:color="auto"/>
            <w:bottom w:val="none" w:sz="0" w:space="0" w:color="auto"/>
            <w:right w:val="none" w:sz="0" w:space="0" w:color="auto"/>
          </w:divBdr>
        </w:div>
        <w:div w:id="1516993452">
          <w:marLeft w:val="0"/>
          <w:marRight w:val="0"/>
          <w:marTop w:val="0"/>
          <w:marBottom w:val="0"/>
          <w:divBdr>
            <w:top w:val="none" w:sz="0" w:space="0" w:color="auto"/>
            <w:left w:val="none" w:sz="0" w:space="0" w:color="auto"/>
            <w:bottom w:val="none" w:sz="0" w:space="0" w:color="auto"/>
            <w:right w:val="none" w:sz="0" w:space="0" w:color="auto"/>
          </w:divBdr>
        </w:div>
        <w:div w:id="460078810">
          <w:marLeft w:val="0"/>
          <w:marRight w:val="0"/>
          <w:marTop w:val="0"/>
          <w:marBottom w:val="0"/>
          <w:divBdr>
            <w:top w:val="none" w:sz="0" w:space="0" w:color="auto"/>
            <w:left w:val="none" w:sz="0" w:space="0" w:color="auto"/>
            <w:bottom w:val="none" w:sz="0" w:space="0" w:color="auto"/>
            <w:right w:val="none" w:sz="0" w:space="0" w:color="auto"/>
          </w:divBdr>
        </w:div>
        <w:div w:id="1005089488">
          <w:marLeft w:val="0"/>
          <w:marRight w:val="0"/>
          <w:marTop w:val="0"/>
          <w:marBottom w:val="0"/>
          <w:divBdr>
            <w:top w:val="none" w:sz="0" w:space="0" w:color="auto"/>
            <w:left w:val="none" w:sz="0" w:space="0" w:color="auto"/>
            <w:bottom w:val="none" w:sz="0" w:space="0" w:color="auto"/>
            <w:right w:val="none" w:sz="0" w:space="0" w:color="auto"/>
          </w:divBdr>
        </w:div>
        <w:div w:id="773747368">
          <w:marLeft w:val="0"/>
          <w:marRight w:val="0"/>
          <w:marTop w:val="0"/>
          <w:marBottom w:val="0"/>
          <w:divBdr>
            <w:top w:val="none" w:sz="0" w:space="0" w:color="auto"/>
            <w:left w:val="none" w:sz="0" w:space="0" w:color="auto"/>
            <w:bottom w:val="none" w:sz="0" w:space="0" w:color="auto"/>
            <w:right w:val="none" w:sz="0" w:space="0" w:color="auto"/>
          </w:divBdr>
        </w:div>
        <w:div w:id="1379083369">
          <w:marLeft w:val="0"/>
          <w:marRight w:val="0"/>
          <w:marTop w:val="0"/>
          <w:marBottom w:val="0"/>
          <w:divBdr>
            <w:top w:val="none" w:sz="0" w:space="0" w:color="auto"/>
            <w:left w:val="none" w:sz="0" w:space="0" w:color="auto"/>
            <w:bottom w:val="none" w:sz="0" w:space="0" w:color="auto"/>
            <w:right w:val="none" w:sz="0" w:space="0" w:color="auto"/>
          </w:divBdr>
        </w:div>
        <w:div w:id="1732580321">
          <w:marLeft w:val="0"/>
          <w:marRight w:val="0"/>
          <w:marTop w:val="0"/>
          <w:marBottom w:val="0"/>
          <w:divBdr>
            <w:top w:val="none" w:sz="0" w:space="0" w:color="auto"/>
            <w:left w:val="none" w:sz="0" w:space="0" w:color="auto"/>
            <w:bottom w:val="none" w:sz="0" w:space="0" w:color="auto"/>
            <w:right w:val="none" w:sz="0" w:space="0" w:color="auto"/>
          </w:divBdr>
        </w:div>
        <w:div w:id="904729174">
          <w:marLeft w:val="0"/>
          <w:marRight w:val="0"/>
          <w:marTop w:val="0"/>
          <w:marBottom w:val="0"/>
          <w:divBdr>
            <w:top w:val="none" w:sz="0" w:space="0" w:color="auto"/>
            <w:left w:val="none" w:sz="0" w:space="0" w:color="auto"/>
            <w:bottom w:val="none" w:sz="0" w:space="0" w:color="auto"/>
            <w:right w:val="none" w:sz="0" w:space="0" w:color="auto"/>
          </w:divBdr>
        </w:div>
        <w:div w:id="1797021580">
          <w:marLeft w:val="0"/>
          <w:marRight w:val="0"/>
          <w:marTop w:val="0"/>
          <w:marBottom w:val="0"/>
          <w:divBdr>
            <w:top w:val="none" w:sz="0" w:space="0" w:color="auto"/>
            <w:left w:val="none" w:sz="0" w:space="0" w:color="auto"/>
            <w:bottom w:val="none" w:sz="0" w:space="0" w:color="auto"/>
            <w:right w:val="none" w:sz="0" w:space="0" w:color="auto"/>
          </w:divBdr>
        </w:div>
        <w:div w:id="314801175">
          <w:marLeft w:val="0"/>
          <w:marRight w:val="0"/>
          <w:marTop w:val="0"/>
          <w:marBottom w:val="0"/>
          <w:divBdr>
            <w:top w:val="none" w:sz="0" w:space="0" w:color="auto"/>
            <w:left w:val="none" w:sz="0" w:space="0" w:color="auto"/>
            <w:bottom w:val="none" w:sz="0" w:space="0" w:color="auto"/>
            <w:right w:val="none" w:sz="0" w:space="0" w:color="auto"/>
          </w:divBdr>
        </w:div>
        <w:div w:id="17702169">
          <w:marLeft w:val="0"/>
          <w:marRight w:val="0"/>
          <w:marTop w:val="0"/>
          <w:marBottom w:val="0"/>
          <w:divBdr>
            <w:top w:val="none" w:sz="0" w:space="0" w:color="auto"/>
            <w:left w:val="none" w:sz="0" w:space="0" w:color="auto"/>
            <w:bottom w:val="none" w:sz="0" w:space="0" w:color="auto"/>
            <w:right w:val="none" w:sz="0" w:space="0" w:color="auto"/>
          </w:divBdr>
          <w:divsChild>
            <w:div w:id="568343089">
              <w:marLeft w:val="0"/>
              <w:marRight w:val="0"/>
              <w:marTop w:val="0"/>
              <w:marBottom w:val="0"/>
              <w:divBdr>
                <w:top w:val="none" w:sz="0" w:space="0" w:color="auto"/>
                <w:left w:val="none" w:sz="0" w:space="0" w:color="auto"/>
                <w:bottom w:val="none" w:sz="0" w:space="0" w:color="auto"/>
                <w:right w:val="none" w:sz="0" w:space="0" w:color="auto"/>
              </w:divBdr>
            </w:div>
          </w:divsChild>
        </w:div>
        <w:div w:id="1577665614">
          <w:marLeft w:val="0"/>
          <w:marRight w:val="0"/>
          <w:marTop w:val="0"/>
          <w:marBottom w:val="0"/>
          <w:divBdr>
            <w:top w:val="none" w:sz="0" w:space="0" w:color="auto"/>
            <w:left w:val="none" w:sz="0" w:space="0" w:color="auto"/>
            <w:bottom w:val="none" w:sz="0" w:space="0" w:color="auto"/>
            <w:right w:val="none" w:sz="0" w:space="0" w:color="auto"/>
          </w:divBdr>
        </w:div>
        <w:div w:id="169830786">
          <w:marLeft w:val="0"/>
          <w:marRight w:val="0"/>
          <w:marTop w:val="0"/>
          <w:marBottom w:val="0"/>
          <w:divBdr>
            <w:top w:val="none" w:sz="0" w:space="0" w:color="auto"/>
            <w:left w:val="none" w:sz="0" w:space="0" w:color="auto"/>
            <w:bottom w:val="none" w:sz="0" w:space="0" w:color="auto"/>
            <w:right w:val="none" w:sz="0" w:space="0" w:color="auto"/>
          </w:divBdr>
          <w:divsChild>
            <w:div w:id="33315508">
              <w:marLeft w:val="0"/>
              <w:marRight w:val="0"/>
              <w:marTop w:val="0"/>
              <w:marBottom w:val="0"/>
              <w:divBdr>
                <w:top w:val="none" w:sz="0" w:space="0" w:color="auto"/>
                <w:left w:val="none" w:sz="0" w:space="0" w:color="auto"/>
                <w:bottom w:val="none" w:sz="0" w:space="0" w:color="auto"/>
                <w:right w:val="none" w:sz="0" w:space="0" w:color="auto"/>
              </w:divBdr>
            </w:div>
            <w:div w:id="1536692316">
              <w:marLeft w:val="0"/>
              <w:marRight w:val="0"/>
              <w:marTop w:val="0"/>
              <w:marBottom w:val="0"/>
              <w:divBdr>
                <w:top w:val="none" w:sz="0" w:space="0" w:color="auto"/>
                <w:left w:val="none" w:sz="0" w:space="0" w:color="auto"/>
                <w:bottom w:val="none" w:sz="0" w:space="0" w:color="auto"/>
                <w:right w:val="none" w:sz="0" w:space="0" w:color="auto"/>
              </w:divBdr>
            </w:div>
            <w:div w:id="2119250887">
              <w:marLeft w:val="0"/>
              <w:marRight w:val="0"/>
              <w:marTop w:val="0"/>
              <w:marBottom w:val="0"/>
              <w:divBdr>
                <w:top w:val="none" w:sz="0" w:space="0" w:color="auto"/>
                <w:left w:val="none" w:sz="0" w:space="0" w:color="auto"/>
                <w:bottom w:val="none" w:sz="0" w:space="0" w:color="auto"/>
                <w:right w:val="none" w:sz="0" w:space="0" w:color="auto"/>
              </w:divBdr>
              <w:divsChild>
                <w:div w:id="825172157">
                  <w:marLeft w:val="0"/>
                  <w:marRight w:val="0"/>
                  <w:marTop w:val="0"/>
                  <w:marBottom w:val="0"/>
                  <w:divBdr>
                    <w:top w:val="none" w:sz="0" w:space="0" w:color="auto"/>
                    <w:left w:val="none" w:sz="0" w:space="0" w:color="auto"/>
                    <w:bottom w:val="none" w:sz="0" w:space="0" w:color="auto"/>
                    <w:right w:val="none" w:sz="0" w:space="0" w:color="auto"/>
                  </w:divBdr>
                </w:div>
              </w:divsChild>
            </w:div>
            <w:div w:id="861289032">
              <w:marLeft w:val="0"/>
              <w:marRight w:val="0"/>
              <w:marTop w:val="30"/>
              <w:marBottom w:val="0"/>
              <w:divBdr>
                <w:top w:val="none" w:sz="0" w:space="0" w:color="auto"/>
                <w:left w:val="none" w:sz="0" w:space="0" w:color="auto"/>
                <w:bottom w:val="none" w:sz="0" w:space="0" w:color="auto"/>
                <w:right w:val="none" w:sz="0" w:space="0" w:color="auto"/>
              </w:divBdr>
              <w:divsChild>
                <w:div w:id="2037000583">
                  <w:marLeft w:val="0"/>
                  <w:marRight w:val="0"/>
                  <w:marTop w:val="0"/>
                  <w:marBottom w:val="0"/>
                  <w:divBdr>
                    <w:top w:val="none" w:sz="0" w:space="0" w:color="auto"/>
                    <w:left w:val="none" w:sz="0" w:space="0" w:color="auto"/>
                    <w:bottom w:val="none" w:sz="0" w:space="0" w:color="auto"/>
                    <w:right w:val="none" w:sz="0" w:space="0" w:color="auto"/>
                  </w:divBdr>
                </w:div>
              </w:divsChild>
            </w:div>
            <w:div w:id="716272114">
              <w:marLeft w:val="0"/>
              <w:marRight w:val="0"/>
              <w:marTop w:val="0"/>
              <w:marBottom w:val="0"/>
              <w:divBdr>
                <w:top w:val="none" w:sz="0" w:space="0" w:color="auto"/>
                <w:left w:val="none" w:sz="0" w:space="0" w:color="auto"/>
                <w:bottom w:val="none" w:sz="0" w:space="0" w:color="auto"/>
                <w:right w:val="none" w:sz="0" w:space="0" w:color="auto"/>
              </w:divBdr>
              <w:divsChild>
                <w:div w:id="244152630">
                  <w:marLeft w:val="0"/>
                  <w:marRight w:val="0"/>
                  <w:marTop w:val="0"/>
                  <w:marBottom w:val="0"/>
                  <w:divBdr>
                    <w:top w:val="none" w:sz="0" w:space="0" w:color="auto"/>
                    <w:left w:val="none" w:sz="0" w:space="0" w:color="auto"/>
                    <w:bottom w:val="none" w:sz="0" w:space="0" w:color="auto"/>
                    <w:right w:val="none" w:sz="0" w:space="0" w:color="auto"/>
                  </w:divBdr>
                  <w:divsChild>
                    <w:div w:id="1713921141">
                      <w:marLeft w:val="0"/>
                      <w:marRight w:val="0"/>
                      <w:marTop w:val="0"/>
                      <w:marBottom w:val="0"/>
                      <w:divBdr>
                        <w:top w:val="none" w:sz="0" w:space="0" w:color="auto"/>
                        <w:left w:val="none" w:sz="0" w:space="0" w:color="auto"/>
                        <w:bottom w:val="none" w:sz="0" w:space="0" w:color="auto"/>
                        <w:right w:val="none" w:sz="0" w:space="0" w:color="auto"/>
                      </w:divBdr>
                    </w:div>
                    <w:div w:id="552811929">
                      <w:marLeft w:val="0"/>
                      <w:marRight w:val="0"/>
                      <w:marTop w:val="0"/>
                      <w:marBottom w:val="0"/>
                      <w:divBdr>
                        <w:top w:val="none" w:sz="0" w:space="0" w:color="auto"/>
                        <w:left w:val="none" w:sz="0" w:space="0" w:color="auto"/>
                        <w:bottom w:val="none" w:sz="0" w:space="0" w:color="auto"/>
                        <w:right w:val="none" w:sz="0" w:space="0" w:color="auto"/>
                      </w:divBdr>
                    </w:div>
                    <w:div w:id="616303036">
                      <w:marLeft w:val="0"/>
                      <w:marRight w:val="0"/>
                      <w:marTop w:val="0"/>
                      <w:marBottom w:val="0"/>
                      <w:divBdr>
                        <w:top w:val="none" w:sz="0" w:space="0" w:color="auto"/>
                        <w:left w:val="none" w:sz="0" w:space="0" w:color="auto"/>
                        <w:bottom w:val="none" w:sz="0" w:space="0" w:color="auto"/>
                        <w:right w:val="none" w:sz="0" w:space="0" w:color="auto"/>
                      </w:divBdr>
                    </w:div>
                    <w:div w:id="20408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kaupo.heinma@envir.ee" TargetMode="External"/><Relationship Id="rId4" Type="http://schemas.openxmlformats.org/officeDocument/2006/relationships/hyperlink" Target="mailto:rene.kokk@envi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Huik</dc:creator>
  <cp:keywords/>
  <dc:description/>
  <cp:lastModifiedBy>sirje</cp:lastModifiedBy>
  <cp:revision>7</cp:revision>
  <dcterms:created xsi:type="dcterms:W3CDTF">2019-09-11T13:27:00Z</dcterms:created>
  <dcterms:modified xsi:type="dcterms:W3CDTF">2019-09-11T14:46:00Z</dcterms:modified>
</cp:coreProperties>
</file>