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D8D5" w14:textId="46673111" w:rsidR="00C04AA1" w:rsidRPr="009A55B8" w:rsidRDefault="00B65DEE">
      <w:pPr>
        <w:rPr>
          <w:rFonts w:ascii="Times New Roman" w:hAnsi="Times New Roman" w:cs="Times New Roman"/>
          <w:b/>
          <w:sz w:val="24"/>
          <w:szCs w:val="24"/>
        </w:rPr>
      </w:pPr>
      <w:r w:rsidRPr="009A55B8">
        <w:rPr>
          <w:rFonts w:ascii="Times New Roman" w:hAnsi="Times New Roman" w:cs="Times New Roman"/>
          <w:b/>
          <w:sz w:val="24"/>
          <w:szCs w:val="24"/>
        </w:rPr>
        <w:t>Lisa</w:t>
      </w:r>
      <w:r w:rsidR="002F7278">
        <w:rPr>
          <w:rFonts w:ascii="Times New Roman" w:hAnsi="Times New Roman" w:cs="Times New Roman"/>
          <w:b/>
          <w:sz w:val="24"/>
          <w:szCs w:val="24"/>
        </w:rPr>
        <w:t xml:space="preserve"> </w:t>
      </w:r>
      <w:r w:rsidRPr="009A55B8">
        <w:rPr>
          <w:rFonts w:ascii="Times New Roman" w:hAnsi="Times New Roman" w:cs="Times New Roman"/>
          <w:b/>
          <w:sz w:val="24"/>
          <w:szCs w:val="24"/>
        </w:rPr>
        <w:t>2</w:t>
      </w:r>
      <w:r w:rsidR="009A55B8" w:rsidRPr="009A55B8">
        <w:rPr>
          <w:rFonts w:ascii="Times New Roman" w:hAnsi="Times New Roman" w:cs="Times New Roman"/>
          <w:b/>
          <w:sz w:val="24"/>
          <w:szCs w:val="24"/>
        </w:rPr>
        <w:t xml:space="preserve">. </w:t>
      </w:r>
      <w:r w:rsidR="003B2906" w:rsidRPr="009A55B8">
        <w:rPr>
          <w:rFonts w:ascii="Times New Roman" w:hAnsi="Times New Roman" w:cs="Times New Roman"/>
          <w:b/>
          <w:sz w:val="24"/>
          <w:szCs w:val="24"/>
        </w:rPr>
        <w:t xml:space="preserve">Märkuste tabel: </w:t>
      </w:r>
      <w:r w:rsidR="00FE5D89">
        <w:rPr>
          <w:rFonts w:ascii="Times New Roman" w:eastAsia="Times New Roman" w:hAnsi="Times New Roman" w:cs="Times New Roman"/>
          <w:b/>
          <w:bCs/>
          <w:sz w:val="24"/>
          <w:szCs w:val="24"/>
          <w:lang w:eastAsia="ar-SA"/>
        </w:rPr>
        <w:t xml:space="preserve">Euroopa Liidu nullsaastepaketi asulareovee direktiivi uuendamise ja pinna- ja põhjavee saasteainete nimekirja uuendamise </w:t>
      </w:r>
      <w:r w:rsidR="00B0748B">
        <w:rPr>
          <w:rFonts w:ascii="Times New Roman" w:eastAsia="Times New Roman" w:hAnsi="Times New Roman" w:cs="Times New Roman"/>
          <w:b/>
          <w:bCs/>
          <w:sz w:val="24"/>
          <w:szCs w:val="24"/>
          <w:lang w:eastAsia="ar-SA"/>
        </w:rPr>
        <w:t>algatus</w:t>
      </w:r>
      <w:r w:rsidR="00FE5D89">
        <w:rPr>
          <w:rFonts w:ascii="Times New Roman" w:eastAsia="Times New Roman" w:hAnsi="Times New Roman" w:cs="Times New Roman"/>
          <w:b/>
          <w:bCs/>
          <w:sz w:val="24"/>
          <w:szCs w:val="24"/>
          <w:lang w:eastAsia="ar-SA"/>
        </w:rPr>
        <w:t>ed</w:t>
      </w:r>
    </w:p>
    <w:p w14:paraId="4EB5344D" w14:textId="77777777" w:rsidR="0034386F" w:rsidRPr="009A55B8" w:rsidRDefault="0034386F">
      <w:pPr>
        <w:rPr>
          <w:rFonts w:ascii="Times New Roman" w:hAnsi="Times New Roman" w:cs="Times New Roman"/>
          <w:sz w:val="24"/>
          <w:szCs w:val="24"/>
        </w:rPr>
      </w:pPr>
    </w:p>
    <w:tbl>
      <w:tblPr>
        <w:tblStyle w:val="Kontuurtabel"/>
        <w:tblW w:w="14737" w:type="dxa"/>
        <w:tblLayout w:type="fixed"/>
        <w:tblLook w:val="04A0" w:firstRow="1" w:lastRow="0" w:firstColumn="1" w:lastColumn="0" w:noHBand="0" w:noVBand="1"/>
      </w:tblPr>
      <w:tblGrid>
        <w:gridCol w:w="2263"/>
        <w:gridCol w:w="6804"/>
        <w:gridCol w:w="5670"/>
      </w:tblGrid>
      <w:tr w:rsidR="002E77DB" w:rsidRPr="009A55B8" w14:paraId="3C28B495" w14:textId="77777777" w:rsidTr="002F7278">
        <w:tc>
          <w:tcPr>
            <w:tcW w:w="2263" w:type="dxa"/>
          </w:tcPr>
          <w:p w14:paraId="18A44E68" w14:textId="77777777" w:rsidR="0034386F" w:rsidRPr="009A55B8" w:rsidRDefault="0034386F">
            <w:pPr>
              <w:rPr>
                <w:rFonts w:ascii="Times New Roman" w:hAnsi="Times New Roman" w:cs="Times New Roman"/>
                <w:sz w:val="24"/>
                <w:szCs w:val="24"/>
              </w:rPr>
            </w:pPr>
            <w:r w:rsidRPr="009A55B8">
              <w:rPr>
                <w:rFonts w:ascii="Times New Roman" w:hAnsi="Times New Roman" w:cs="Times New Roman"/>
                <w:sz w:val="24"/>
                <w:szCs w:val="24"/>
              </w:rPr>
              <w:t>Märkuse esitaja</w:t>
            </w:r>
          </w:p>
        </w:tc>
        <w:tc>
          <w:tcPr>
            <w:tcW w:w="6804" w:type="dxa"/>
          </w:tcPr>
          <w:p w14:paraId="7260BCDA" w14:textId="77777777" w:rsidR="0034386F" w:rsidRPr="009A55B8" w:rsidRDefault="0034386F">
            <w:pPr>
              <w:rPr>
                <w:rFonts w:ascii="Times New Roman" w:hAnsi="Times New Roman" w:cs="Times New Roman"/>
                <w:sz w:val="24"/>
                <w:szCs w:val="24"/>
              </w:rPr>
            </w:pPr>
            <w:r w:rsidRPr="009A55B8">
              <w:rPr>
                <w:rFonts w:ascii="Times New Roman" w:hAnsi="Times New Roman" w:cs="Times New Roman"/>
                <w:sz w:val="24"/>
                <w:szCs w:val="24"/>
              </w:rPr>
              <w:t>Märkuse sisu</w:t>
            </w:r>
          </w:p>
        </w:tc>
        <w:tc>
          <w:tcPr>
            <w:tcW w:w="5670" w:type="dxa"/>
          </w:tcPr>
          <w:p w14:paraId="0439E592" w14:textId="77777777" w:rsidR="0034386F" w:rsidRPr="009A55B8" w:rsidRDefault="002E77DB">
            <w:pPr>
              <w:rPr>
                <w:rFonts w:ascii="Times New Roman" w:hAnsi="Times New Roman" w:cs="Times New Roman"/>
                <w:sz w:val="24"/>
                <w:szCs w:val="24"/>
              </w:rPr>
            </w:pPr>
            <w:r w:rsidRPr="009A55B8">
              <w:rPr>
                <w:rFonts w:ascii="Times New Roman" w:hAnsi="Times New Roman" w:cs="Times New Roman"/>
                <w:sz w:val="24"/>
                <w:szCs w:val="24"/>
              </w:rPr>
              <w:t>Kommentaar</w:t>
            </w:r>
          </w:p>
        </w:tc>
      </w:tr>
      <w:tr w:rsidR="003B2906" w:rsidRPr="009A55B8" w14:paraId="1D979589" w14:textId="77777777" w:rsidTr="002F7278">
        <w:tc>
          <w:tcPr>
            <w:tcW w:w="2263" w:type="dxa"/>
          </w:tcPr>
          <w:p w14:paraId="00A487DB" w14:textId="4806526D" w:rsidR="003B2906" w:rsidRPr="009A55B8" w:rsidRDefault="00DE72D1">
            <w:pPr>
              <w:rPr>
                <w:rFonts w:ascii="Times New Roman" w:hAnsi="Times New Roman" w:cs="Times New Roman"/>
                <w:sz w:val="24"/>
                <w:szCs w:val="24"/>
              </w:rPr>
            </w:pPr>
            <w:r>
              <w:rPr>
                <w:rFonts w:ascii="Times New Roman" w:hAnsi="Times New Roman" w:cs="Times New Roman"/>
                <w:sz w:val="24"/>
                <w:szCs w:val="24"/>
              </w:rPr>
              <w:t xml:space="preserve">Eesti </w:t>
            </w:r>
            <w:r w:rsidRPr="00DE72D1">
              <w:rPr>
                <w:rFonts w:ascii="Times New Roman" w:hAnsi="Times New Roman" w:cs="Times New Roman"/>
                <w:sz w:val="24"/>
                <w:szCs w:val="24"/>
              </w:rPr>
              <w:t>Kaubandus-Tööstuskoda</w:t>
            </w:r>
          </w:p>
        </w:tc>
        <w:tc>
          <w:tcPr>
            <w:tcW w:w="6804" w:type="dxa"/>
          </w:tcPr>
          <w:p w14:paraId="74D382E5"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Saame väga hästi aru, et seoses uute ELi kliima- ja energiaeesmärkidega peab ka veesektori tegevus avaldama senisest vähem mõju keskkonnale. Selleks peab veesektor tegema muu hulgas suuremahulisi investeeringuid. Samas on vee-ettevõtjad andnud teada, et nende investeerimisvõimekus on hetkel madal. Leiame, et Eesti seisukohtades tuleks toetada selliseid muudatusi, mis on mõistlikud ja vee-ettevõtjatele jõukohased. Samas peab Eesti olema vastu muudatusele, millega kaasneb ebamõistlikult suur kulu, kuid marginaalne positiivne mõju keskkonnale. Näiteks on vee-ettevõtjad andnud teada, et lämmastiku piirnormi rangemaks muutmine ei too keskkonnale märkimisväärset kasu, kuid sellega võivad vee-ettevõtjatele kaasneda miljonitesse eurodesse ulatuvad investeeringud. Lisaks võiksid muudatused jätta igale liikmesriigile rohkem otsustusõigust, kuidas muuta veesektori tegevust keskkonnasõbralikumaks. Näiteks oleme saanud vee-ettevõtjatelt tagasisidet, et sademevee osas võiks mõelda sellele, kuidas planeeringute abil vähendada sademevee teket ning sellisel juhul väheneb ka vajadus sademevett koguda ja puhastada. Samuti on vee-ettevõtjad teinud ettepaneku muuta reoveesettega seonduvaid sätteid, et seda oleks võimalik senisest lihtsamalt töödelda.  </w:t>
            </w:r>
          </w:p>
          <w:p w14:paraId="715179A2"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 </w:t>
            </w:r>
          </w:p>
          <w:p w14:paraId="42FC9A3A" w14:textId="5DB43229" w:rsidR="003B2906" w:rsidRPr="009A55B8"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Kokkuvõttes soovitame selle teema ja Eesti seisukohtade kujundamise osas teha aktiivset koostööd vee-ettevõtete liiduga.</w:t>
            </w:r>
          </w:p>
        </w:tc>
        <w:tc>
          <w:tcPr>
            <w:tcW w:w="5670" w:type="dxa"/>
            <w:shd w:val="clear" w:color="auto" w:fill="auto"/>
          </w:tcPr>
          <w:p w14:paraId="6FB5695A" w14:textId="52275BEA" w:rsidR="003B2906" w:rsidRPr="009A55B8" w:rsidRDefault="00845E59" w:rsidP="009A55B8">
            <w:pPr>
              <w:rPr>
                <w:rFonts w:ascii="Times New Roman" w:hAnsi="Times New Roman" w:cs="Times New Roman"/>
                <w:sz w:val="24"/>
                <w:szCs w:val="24"/>
              </w:rPr>
            </w:pPr>
            <w:r>
              <w:rPr>
                <w:rFonts w:ascii="Times New Roman" w:hAnsi="Times New Roman" w:cs="Times New Roman"/>
                <w:sz w:val="24"/>
                <w:szCs w:val="24"/>
              </w:rPr>
              <w:t>Arvestatud</w:t>
            </w:r>
          </w:p>
        </w:tc>
      </w:tr>
      <w:tr w:rsidR="00241893" w:rsidRPr="009A55B8" w14:paraId="4BF0D5FE" w14:textId="77777777" w:rsidTr="002F7278">
        <w:tc>
          <w:tcPr>
            <w:tcW w:w="2263" w:type="dxa"/>
          </w:tcPr>
          <w:p w14:paraId="5B507BB7" w14:textId="571F72EA" w:rsidR="00241893" w:rsidRPr="009A55B8" w:rsidRDefault="00DE72D1" w:rsidP="00DB3467">
            <w:pPr>
              <w:rPr>
                <w:rFonts w:ascii="Times New Roman" w:hAnsi="Times New Roman" w:cs="Times New Roman"/>
                <w:sz w:val="24"/>
                <w:szCs w:val="24"/>
              </w:rPr>
            </w:pPr>
            <w:r>
              <w:rPr>
                <w:rFonts w:ascii="Times New Roman" w:hAnsi="Times New Roman" w:cs="Times New Roman"/>
                <w:sz w:val="24"/>
                <w:szCs w:val="24"/>
              </w:rPr>
              <w:t>Ravimiamet</w:t>
            </w:r>
          </w:p>
        </w:tc>
        <w:tc>
          <w:tcPr>
            <w:tcW w:w="6804" w:type="dxa"/>
          </w:tcPr>
          <w:p w14:paraId="2BC88BED"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Täname, et olete pöördunud seoses Euroopa Komisjoni 26.10 asulareovee direktiivi ja pinna- ja põhjavee saasteainete õigusaktide läbivaatamiste algatustega Ravimiameti poole arvamuse ja ettepanekute saamiseks, sh võimalike erihuvide esinemise kohta. Euroopa Komisjoni algatused hetke seisuga ei avalda mõju ravimi ohutusele, kvaliteedile ja efektiivsusele (Ravimiameti järelevalve), kuid meie hinnangul avaldab sellisel viisil planeeritud muudatused </w:t>
            </w:r>
            <w:r w:rsidRPr="00DE72D1">
              <w:rPr>
                <w:rFonts w:ascii="Times New Roman" w:hAnsi="Times New Roman" w:cs="Times New Roman"/>
                <w:sz w:val="24"/>
                <w:szCs w:val="24"/>
              </w:rPr>
              <w:lastRenderedPageBreak/>
              <w:t>olulist mõju ravimi hinnale, võib avaldada mõju ravimi kättesaadavusele ning tekitab ebavõrdsust liikmesriikide ravimi ostjatele ja patsientidele. Toome välja kokkuvõtteks võimalikud murekohad, millele tuleks juhtida Euroopa Komisjoni tähelepanu ja millega on vajalik tegeleda:</w:t>
            </w:r>
          </w:p>
          <w:p w14:paraId="47ACD7FE" w14:textId="77777777" w:rsidR="00DE72D1" w:rsidRPr="00DE72D1" w:rsidRDefault="00DE72D1" w:rsidP="00DE72D1">
            <w:pPr>
              <w:jc w:val="both"/>
              <w:rPr>
                <w:rFonts w:ascii="Times New Roman" w:hAnsi="Times New Roman" w:cs="Times New Roman"/>
                <w:sz w:val="24"/>
                <w:szCs w:val="24"/>
              </w:rPr>
            </w:pPr>
          </w:p>
          <w:p w14:paraId="4CE6FD65" w14:textId="4E990C8A" w:rsidR="00DE72D1" w:rsidRPr="00AA7097" w:rsidRDefault="00AA7097" w:rsidP="00AA7097">
            <w:pPr>
              <w:jc w:val="both"/>
              <w:rPr>
                <w:rFonts w:ascii="Times New Roman" w:hAnsi="Times New Roman" w:cs="Times New Roman"/>
                <w:sz w:val="24"/>
                <w:szCs w:val="24"/>
              </w:rPr>
            </w:pPr>
            <w:r w:rsidRPr="00AA7097">
              <w:rPr>
                <w:rFonts w:ascii="Times New Roman" w:hAnsi="Times New Roman" w:cs="Times New Roman"/>
                <w:sz w:val="24"/>
                <w:szCs w:val="24"/>
              </w:rPr>
              <w:t>1.</w:t>
            </w:r>
            <w:r>
              <w:rPr>
                <w:rFonts w:ascii="Times New Roman" w:hAnsi="Times New Roman" w:cs="Times New Roman"/>
                <w:sz w:val="24"/>
                <w:szCs w:val="24"/>
              </w:rPr>
              <w:tab/>
            </w:r>
            <w:r w:rsidR="00DE72D1" w:rsidRPr="00AA7097">
              <w:rPr>
                <w:rFonts w:ascii="Times New Roman" w:hAnsi="Times New Roman" w:cs="Times New Roman"/>
                <w:sz w:val="24"/>
                <w:szCs w:val="24"/>
              </w:rPr>
              <w:t>Kavandi kohaselt toimub tootja vastutuse mehhanism selliselt, et ravimi pakendi hinnale lisatav summa sõltub liikmesriiki sisseveetud ravimite kogusest. Kuna keskkonna investeeringud (näiteks puhastusseadmete loomiseks ja ülalpidamiseks) on suurusjärgus samad olenemata liikmesriigi suurusest, tekkib olukord, milles väiksematele riikidele on lisatav summa pakendile oluliselt suurem võrreldes suuremate liikmesriikidega ehk siis juba eos on kavandisse sisse kirjutatud liikmesriikide patsientide ebavõrdne kohtlemine;</w:t>
            </w:r>
          </w:p>
          <w:p w14:paraId="1947B451" w14:textId="77777777" w:rsidR="00AA7097" w:rsidRPr="00AA7097" w:rsidRDefault="00AA7097" w:rsidP="00AA7097"/>
          <w:p w14:paraId="5493E887"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2.</w:t>
            </w:r>
            <w:r w:rsidRPr="00DE72D1">
              <w:rPr>
                <w:rFonts w:ascii="Times New Roman" w:hAnsi="Times New Roman" w:cs="Times New Roman"/>
                <w:sz w:val="24"/>
                <w:szCs w:val="24"/>
              </w:rPr>
              <w:tab/>
              <w:t>Tekkib vastuolu seniste keskkonnatasude rakendamise üldise põhimõttega – saastab vähem, maksab vähem. Hetke kavandi kohaselt aga on vastupidi (kasutatavad ravimi kogused väiksemad võrreldes suuremate liikmesriikidega, kuid samas patsient hakkab ravimi eest tasuma rohkem võrreldes suuremates liikmesriikides elavate patsientidega);</w:t>
            </w:r>
          </w:p>
          <w:p w14:paraId="5254C649" w14:textId="77777777" w:rsidR="00AA7097" w:rsidRPr="00DE72D1" w:rsidRDefault="00AA7097" w:rsidP="00DE72D1">
            <w:pPr>
              <w:jc w:val="both"/>
              <w:rPr>
                <w:rFonts w:ascii="Times New Roman" w:hAnsi="Times New Roman" w:cs="Times New Roman"/>
                <w:sz w:val="24"/>
                <w:szCs w:val="24"/>
              </w:rPr>
            </w:pPr>
          </w:p>
          <w:p w14:paraId="494C5EE8"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3.</w:t>
            </w:r>
            <w:r w:rsidRPr="00DE72D1">
              <w:rPr>
                <w:rFonts w:ascii="Times New Roman" w:hAnsi="Times New Roman" w:cs="Times New Roman"/>
                <w:sz w:val="24"/>
                <w:szCs w:val="24"/>
              </w:rPr>
              <w:tab/>
              <w:t xml:space="preserve">Valdavalt tulevad ravimid Eestisse läbi erinevate liikmesriikide (vahelaod, </w:t>
            </w:r>
            <w:proofErr w:type="spellStart"/>
            <w:r w:rsidRPr="00DE72D1">
              <w:rPr>
                <w:rFonts w:ascii="Times New Roman" w:hAnsi="Times New Roman" w:cs="Times New Roman"/>
                <w:sz w:val="24"/>
                <w:szCs w:val="24"/>
              </w:rPr>
              <w:t>konsignatsioonilaod</w:t>
            </w:r>
            <w:proofErr w:type="spellEnd"/>
            <w:r w:rsidRPr="00DE72D1">
              <w:rPr>
                <w:rFonts w:ascii="Times New Roman" w:hAnsi="Times New Roman" w:cs="Times New Roman"/>
                <w:sz w:val="24"/>
                <w:szCs w:val="24"/>
              </w:rPr>
              <w:t xml:space="preserve"> jne) ehk mitte otse tootjalt. Mis muuhulgas tähendaks sellisel juhul vajadust rakendada liikmesriikidele keskkonnatasu vabastusi või juba tasutud tagastusnõuete mehhanismi. Ravimeid Eestisse toovad sisse valdavalt ravimi hulgimüügi tegevusloa omajad aga mitte ravimi tootmise tegevusloa omajad, kellele lasub kavandi kohaselt vastutus. Erinevad tasu vabastus ja/või tagastuse süsteemid võivad mõjutada ka ravimi kättesaadavust (oma kohmakuse tõttu);  </w:t>
            </w:r>
          </w:p>
          <w:p w14:paraId="2078BE47" w14:textId="77777777" w:rsidR="00AA7097" w:rsidRPr="00DE72D1" w:rsidRDefault="00AA7097" w:rsidP="00DE72D1">
            <w:pPr>
              <w:jc w:val="both"/>
              <w:rPr>
                <w:rFonts w:ascii="Times New Roman" w:hAnsi="Times New Roman" w:cs="Times New Roman"/>
                <w:sz w:val="24"/>
                <w:szCs w:val="24"/>
              </w:rPr>
            </w:pPr>
          </w:p>
          <w:p w14:paraId="11E1B849"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4.</w:t>
            </w:r>
            <w:r w:rsidRPr="00DE72D1">
              <w:rPr>
                <w:rFonts w:ascii="Times New Roman" w:hAnsi="Times New Roman" w:cs="Times New Roman"/>
                <w:sz w:val="24"/>
                <w:szCs w:val="24"/>
              </w:rPr>
              <w:tab/>
              <w:t xml:space="preserve">Arvestada tuleb asjaoluga, et ravimite turustamisel on lubatud paralleelimport (paralleelne turustamine hõlmad ravimi </w:t>
            </w:r>
            <w:r w:rsidRPr="00DE72D1">
              <w:rPr>
                <w:rFonts w:ascii="Times New Roman" w:hAnsi="Times New Roman" w:cs="Times New Roman"/>
                <w:sz w:val="24"/>
                <w:szCs w:val="24"/>
              </w:rPr>
              <w:lastRenderedPageBreak/>
              <w:t>ümberpakendamist ja märgistamist) ehk siis tekkivad korduvad maksustamise olukorrad (tootja vastutust on juba rakendatud sisseveol liikmesriiki), milles ravim tegelikult ümberpakendatult ja märgistatult läheb teise liikmesriiki või üldse kolmandasse riiki. Sealjuures ei ole paralleelimportija enam ravimi tootja, vaid ravimi hulgimüüja. Paralleelimpordi loa omaja võib asuda ka teises liikmesriigis;</w:t>
            </w:r>
          </w:p>
          <w:p w14:paraId="53287672" w14:textId="77777777" w:rsidR="00AA7097" w:rsidRPr="00DE72D1" w:rsidRDefault="00AA7097" w:rsidP="00DE72D1">
            <w:pPr>
              <w:jc w:val="both"/>
              <w:rPr>
                <w:rFonts w:ascii="Times New Roman" w:hAnsi="Times New Roman" w:cs="Times New Roman"/>
                <w:sz w:val="24"/>
                <w:szCs w:val="24"/>
              </w:rPr>
            </w:pPr>
          </w:p>
          <w:p w14:paraId="1B677F5F"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5.</w:t>
            </w:r>
            <w:r w:rsidRPr="00DE72D1">
              <w:rPr>
                <w:rFonts w:ascii="Times New Roman" w:hAnsi="Times New Roman" w:cs="Times New Roman"/>
                <w:sz w:val="24"/>
                <w:szCs w:val="24"/>
              </w:rPr>
              <w:tab/>
              <w:t xml:space="preserve">Arvestama peab, et erinevad liikmesriigid kasutavad tervishoiusiseseid kompensatsiooni mehhanisme ravimi hinnale (soodusravimid, hinnakokkulepped jne). Seega võib pakutud tootja vastutuse süsteem avaldada mõju ka Eesti Haigekassa eelarvele. Arvestama peab asjaoluga, et tootja vastutusena lisandunud keskkonnatasu puhul ei toimuks retsepti soodustuse arvelt kompenseerimist, kuna rakendatava tasu ja ravimi hinna kompenseerimise sihtotstarbed on erinevad. </w:t>
            </w:r>
          </w:p>
          <w:p w14:paraId="6C8E117D" w14:textId="77777777" w:rsidR="00DE72D1" w:rsidRPr="00DE72D1" w:rsidRDefault="00DE72D1" w:rsidP="00DE72D1">
            <w:pPr>
              <w:jc w:val="both"/>
              <w:rPr>
                <w:rFonts w:ascii="Times New Roman" w:hAnsi="Times New Roman" w:cs="Times New Roman"/>
                <w:sz w:val="24"/>
                <w:szCs w:val="24"/>
              </w:rPr>
            </w:pPr>
          </w:p>
          <w:p w14:paraId="2141C82C"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Vajalik on hinnata mõjusid ravimi hinnale arvestades liikmesriigi suurust ning liikmesriikides ravimi hinna kompenseerimise mehhanismide esinemist või puudumist. Kavandist nähtub, et pakutud süsteem (hetkel küll üldine) toob kaasa ebavõrdsust liikmesriikides ravimi ostjatele/patsientidele ravimi hinna osas, arvestades ravimite logistilist liikumist liikmesriikide vahel ka negatiivset mõju ravimite kättesaadavusele ning valdavas osas keskkonnatasu vabastuse ja tagastuse rakendamise ja keerukuse. </w:t>
            </w:r>
          </w:p>
          <w:p w14:paraId="73A8F8DA" w14:textId="77777777" w:rsidR="00DE72D1" w:rsidRPr="00DE72D1" w:rsidRDefault="00DE72D1" w:rsidP="00DE72D1">
            <w:pPr>
              <w:jc w:val="both"/>
              <w:rPr>
                <w:rFonts w:ascii="Times New Roman" w:hAnsi="Times New Roman" w:cs="Times New Roman"/>
                <w:sz w:val="24"/>
                <w:szCs w:val="24"/>
              </w:rPr>
            </w:pPr>
          </w:p>
          <w:p w14:paraId="345FBE3B"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Ravimitega seotud toimingutelt tasude korjamine ei ole ELis täiesti uus tegevus, kuna ravimi tootjatelt ja </w:t>
            </w:r>
            <w:proofErr w:type="spellStart"/>
            <w:r w:rsidRPr="00DE72D1">
              <w:rPr>
                <w:rFonts w:ascii="Times New Roman" w:hAnsi="Times New Roman" w:cs="Times New Roman"/>
                <w:sz w:val="24"/>
                <w:szCs w:val="24"/>
              </w:rPr>
              <w:t>turustajatelt</w:t>
            </w:r>
            <w:proofErr w:type="spellEnd"/>
            <w:r w:rsidRPr="00DE72D1">
              <w:rPr>
                <w:rFonts w:ascii="Times New Roman" w:hAnsi="Times New Roman" w:cs="Times New Roman"/>
                <w:sz w:val="24"/>
                <w:szCs w:val="24"/>
              </w:rPr>
              <w:t xml:space="preserve"> (hulgimüüjatelt, apteekidelt) kogutakse tasusid ka liikmesriikides tegutsevate ravimi ehtsuse kontrollikeskuste kaudu. Võimalik, et arvestades ravimi logistilist eripära ja Liikmesriikide erinevusi ravimi hinnastamisel ja kompenseerimisel, on käesoleval juhul rakendatav sarnane süsteem. Ravimiameti hinnangul on ühetaoline pakendi hinna lisa ravimi käitlejatele vähem koormavam, selgem ja tagaks patsientide suhtes võrdsema kohtlemise.  </w:t>
            </w:r>
          </w:p>
          <w:p w14:paraId="58119ACC" w14:textId="77777777" w:rsidR="00DE72D1" w:rsidRPr="00DE72D1" w:rsidRDefault="00DE72D1" w:rsidP="00DE72D1">
            <w:pPr>
              <w:jc w:val="both"/>
              <w:rPr>
                <w:rFonts w:ascii="Times New Roman" w:hAnsi="Times New Roman" w:cs="Times New Roman"/>
                <w:sz w:val="24"/>
                <w:szCs w:val="24"/>
              </w:rPr>
            </w:pPr>
          </w:p>
          <w:p w14:paraId="366C7B3F"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Eeltoodust tulenevalt oleks meie hinnangul vajalik kaasata aruteludesse Ravimitootjate Liit, Eesti Haigekassa ja Sotsiaalministeerium. Kui tekkib küsimusi, vastame meeleldi. Samuti on meil võimalik mõjude hindamisel aidata ravimite ja ravimi käitlejate statistiliste andmetega.</w:t>
            </w:r>
          </w:p>
          <w:p w14:paraId="39A6F83E" w14:textId="77777777" w:rsidR="00AA09F9" w:rsidRPr="009A55B8" w:rsidRDefault="00AA09F9" w:rsidP="0024794D">
            <w:pPr>
              <w:jc w:val="both"/>
              <w:rPr>
                <w:rFonts w:ascii="Times New Roman" w:hAnsi="Times New Roman" w:cs="Times New Roman"/>
                <w:sz w:val="24"/>
                <w:szCs w:val="24"/>
              </w:rPr>
            </w:pPr>
          </w:p>
        </w:tc>
        <w:tc>
          <w:tcPr>
            <w:tcW w:w="5670" w:type="dxa"/>
          </w:tcPr>
          <w:p w14:paraId="558E376B" w14:textId="1057BE1D" w:rsidR="00241893" w:rsidRPr="009A55B8" w:rsidRDefault="00845E59" w:rsidP="009A55B8">
            <w:pPr>
              <w:rPr>
                <w:rFonts w:ascii="Times New Roman" w:hAnsi="Times New Roman" w:cs="Times New Roman"/>
                <w:sz w:val="24"/>
                <w:szCs w:val="24"/>
              </w:rPr>
            </w:pPr>
            <w:r>
              <w:rPr>
                <w:rFonts w:ascii="Times New Roman" w:hAnsi="Times New Roman" w:cs="Times New Roman"/>
                <w:sz w:val="24"/>
                <w:szCs w:val="24"/>
              </w:rPr>
              <w:lastRenderedPageBreak/>
              <w:t>Arvestatud</w:t>
            </w:r>
          </w:p>
        </w:tc>
      </w:tr>
      <w:tr w:rsidR="008336AD" w:rsidRPr="009A55B8" w14:paraId="003CA306" w14:textId="77777777" w:rsidTr="002F7278">
        <w:tc>
          <w:tcPr>
            <w:tcW w:w="2263" w:type="dxa"/>
          </w:tcPr>
          <w:p w14:paraId="714E4E1B" w14:textId="7D9F3EA3" w:rsidR="00AA09F9" w:rsidRPr="009A55B8" w:rsidRDefault="00DE72D1" w:rsidP="008336AD">
            <w:pPr>
              <w:rPr>
                <w:rFonts w:ascii="Times New Roman" w:hAnsi="Times New Roman" w:cs="Times New Roman"/>
                <w:sz w:val="24"/>
                <w:szCs w:val="24"/>
              </w:rPr>
            </w:pPr>
            <w:r>
              <w:rPr>
                <w:rFonts w:ascii="Times New Roman" w:hAnsi="Times New Roman" w:cs="Times New Roman"/>
                <w:sz w:val="24"/>
                <w:szCs w:val="24"/>
              </w:rPr>
              <w:lastRenderedPageBreak/>
              <w:t>Maaeluministeerium</w:t>
            </w:r>
          </w:p>
        </w:tc>
        <w:tc>
          <w:tcPr>
            <w:tcW w:w="6804" w:type="dxa"/>
          </w:tcPr>
          <w:p w14:paraId="0AA5FE42"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Nõustume vajadusega uuendada ja arendada vee raamdirektiivi, põhjaveedirektiivi, asulareovee direktiivi ja keskkonnakvaliteedi standardite direktiivi nõudeid eesmärgiga saavutada kõrgetasemeline veekeskkonna ja </w:t>
            </w:r>
            <w:proofErr w:type="spellStart"/>
            <w:r w:rsidRPr="00DE72D1">
              <w:rPr>
                <w:rFonts w:ascii="Times New Roman" w:hAnsi="Times New Roman" w:cs="Times New Roman"/>
                <w:sz w:val="24"/>
                <w:szCs w:val="24"/>
              </w:rPr>
              <w:t>inimtervise</w:t>
            </w:r>
            <w:proofErr w:type="spellEnd"/>
            <w:r w:rsidRPr="00DE72D1">
              <w:rPr>
                <w:rFonts w:ascii="Times New Roman" w:hAnsi="Times New Roman" w:cs="Times New Roman"/>
                <w:sz w:val="24"/>
                <w:szCs w:val="24"/>
              </w:rPr>
              <w:t xml:space="preserve"> kaitse ning toetada Euroopa rohepöörde ambitsiooni. Seoses tööstuse ja tehnoloogia arenguga muutub ajas ka oluliste saasteainete nimekiri, kuhu on lisandunud uute kemikaalide kõrval ka ravimijäägid, mikroplast ja antibiootikumresistentne geenimaterjal. Keskkonnasaastus ja selle pidurdamine pakub teadusele järjest suuremaid väljakutseid. Veekeskkonna seisundi ja kvaliteedi muutuste täpsemaks hindamiseks on vajalik arendada seiremeetodeid ning võimaldada nende andmete paremat kättesaadavust ja tõhusamat kasutust. Samuti on oluline tähelepanu pöörata erinevate saasteainete koosmõjule nii veeökosüsteemis kui inimorganismis.</w:t>
            </w:r>
          </w:p>
          <w:p w14:paraId="2E08CF5B" w14:textId="77777777" w:rsidR="00DE72D1" w:rsidRPr="00DE72D1" w:rsidRDefault="00DE72D1" w:rsidP="00DE72D1">
            <w:pPr>
              <w:jc w:val="both"/>
              <w:rPr>
                <w:rFonts w:ascii="Times New Roman" w:hAnsi="Times New Roman" w:cs="Times New Roman"/>
                <w:sz w:val="24"/>
                <w:szCs w:val="24"/>
              </w:rPr>
            </w:pPr>
          </w:p>
          <w:p w14:paraId="1D17D536"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Nõustume ka eesmärgi ja vajadusega vähendada asulareovee punktkoormust veekogudele, kasutada paremini reovee koostise informatsiooni rahvatervise hüvanguks ning rakendada enam saastaja maksab põhimõtet. Leiame samas, et nende ambitsioonikate uuenduste juures on oluline pöörata tähelepanu muudatuste kulutõhususele ja teha jõupingutusi innovatiivsete mõjusate lahenduste leidmise nimel. See tähendab ka püüdu panustada enam veereostuse vältimise ja ennetusmeetmetele (vältimine ja ennetamine on odavam kui hilisem veepuhastus ja keskkonnale tekitatud kahju). Vajadus tuleneb sellest, et näiteks senisest rohkem madala kontsentratsiooniga ja suurema täpsusastmega erinevate saasteainete analüüside tegemist tähendab suuremaid seire- ja analüüsikulusid.</w:t>
            </w:r>
          </w:p>
          <w:p w14:paraId="2307A4CF" w14:textId="77777777" w:rsidR="00DE72D1" w:rsidRPr="00DE72D1" w:rsidRDefault="00DE72D1" w:rsidP="00DE72D1">
            <w:pPr>
              <w:jc w:val="both"/>
              <w:rPr>
                <w:rFonts w:ascii="Times New Roman" w:hAnsi="Times New Roman" w:cs="Times New Roman"/>
                <w:sz w:val="24"/>
                <w:szCs w:val="24"/>
              </w:rPr>
            </w:pPr>
          </w:p>
          <w:p w14:paraId="365B4B0A"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lastRenderedPageBreak/>
              <w:t xml:space="preserve"> Mikroobide resistentsus (AMR) on oluline valdkondade ülene teema. Hetkel puuduvad usaldusväärsed andmed ja uurimismeetodid mikroobide resistentsuse olukorra hindamiseks veekeskkonnas. Teadmiste suurendamiseks on vaja kehtestada seirekohustus </w:t>
            </w:r>
            <w:proofErr w:type="spellStart"/>
            <w:r w:rsidRPr="00DE72D1">
              <w:rPr>
                <w:rFonts w:ascii="Times New Roman" w:hAnsi="Times New Roman" w:cs="Times New Roman"/>
                <w:sz w:val="24"/>
                <w:szCs w:val="24"/>
              </w:rPr>
              <w:t>AMR-i</w:t>
            </w:r>
            <w:proofErr w:type="spellEnd"/>
            <w:r w:rsidRPr="00DE72D1">
              <w:rPr>
                <w:rFonts w:ascii="Times New Roman" w:hAnsi="Times New Roman" w:cs="Times New Roman"/>
                <w:sz w:val="24"/>
                <w:szCs w:val="24"/>
              </w:rPr>
              <w:t xml:space="preserve"> esinemise kohta, et saada vajalikke andmeid ja võtta tulevikus vastu asjakohaseid meetmeid. Toetame Üks Tervis põhimõttel lähenemist ravimijääkide ning antibiootikumresistentsete geenide seireks põhjavee, pinnavee ja asulareovee puhastamisel.</w:t>
            </w:r>
          </w:p>
          <w:p w14:paraId="6633AE5E" w14:textId="77777777" w:rsidR="00DE72D1" w:rsidRPr="00DE72D1" w:rsidRDefault="00DE72D1" w:rsidP="00DE72D1">
            <w:pPr>
              <w:jc w:val="both"/>
              <w:rPr>
                <w:rFonts w:ascii="Times New Roman" w:hAnsi="Times New Roman" w:cs="Times New Roman"/>
                <w:sz w:val="24"/>
                <w:szCs w:val="24"/>
              </w:rPr>
            </w:pPr>
          </w:p>
          <w:p w14:paraId="6A4D3BCF" w14:textId="14CC858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Taimekaitsevahendite jääkide seire puhul on oluline tagada seniste andmete ja metoodikate edaspidine võrreldavus nii Eestis, lähiriikid</w:t>
            </w:r>
            <w:r>
              <w:rPr>
                <w:rFonts w:ascii="Times New Roman" w:hAnsi="Times New Roman" w:cs="Times New Roman"/>
                <w:sz w:val="24"/>
                <w:szCs w:val="24"/>
              </w:rPr>
              <w:t xml:space="preserve">es kui ka Euroopa Liidus, eriti </w:t>
            </w:r>
            <w:r w:rsidRPr="00DE72D1">
              <w:rPr>
                <w:rFonts w:ascii="Times New Roman" w:hAnsi="Times New Roman" w:cs="Times New Roman"/>
                <w:sz w:val="24"/>
                <w:szCs w:val="24"/>
              </w:rPr>
              <w:t>kui muudetakse läviväärtuseid. Samuti on oluline lähtuda kohalikust põllumajandushooajast ehk taimekaitsevahendite seire planeerimisel tuleb arvestada nende kasutamise perioodiga, konkreetsete seiratavate toimeainete keemilise püsivuse ja lagunemisajaga vees ning teiste ainete koosmõjuga (informatsiooni olemasolu korral).</w:t>
            </w:r>
          </w:p>
          <w:p w14:paraId="052B38EE" w14:textId="77777777" w:rsidR="00DE72D1" w:rsidRPr="00DE72D1" w:rsidRDefault="00DE72D1" w:rsidP="00DE72D1">
            <w:pPr>
              <w:jc w:val="both"/>
              <w:rPr>
                <w:rFonts w:ascii="Times New Roman" w:hAnsi="Times New Roman" w:cs="Times New Roman"/>
                <w:sz w:val="24"/>
                <w:szCs w:val="24"/>
              </w:rPr>
            </w:pPr>
          </w:p>
          <w:p w14:paraId="2FFC69B0" w14:textId="77777777" w:rsid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 Pinnavee ja põhjavee saasteainete nimekirja regulaarne ülevaatamine ja ajakohastamine, võttes arvesse teaduse ja tehnika arengut, on oluline keskkonna ja rahva tervise kaitsmisel. Rahva tervise kaitse eesmärgil on oluline, et saasteainete sisaldus pinna- ja põhjavees oleks toksikoloogiliselt vastuvõetaval tasemel ning saasteainete piirmäärad/kvaliteedistandardid seatakse piisavalt madalad, seejuures arvestades vee kui kokkupuute allika osatähtsust, ainete </w:t>
            </w:r>
            <w:proofErr w:type="spellStart"/>
            <w:r w:rsidRPr="00DE72D1">
              <w:rPr>
                <w:rFonts w:ascii="Times New Roman" w:hAnsi="Times New Roman" w:cs="Times New Roman"/>
                <w:sz w:val="24"/>
                <w:szCs w:val="24"/>
              </w:rPr>
              <w:t>bioakumuleeruvuse</w:t>
            </w:r>
            <w:proofErr w:type="spellEnd"/>
            <w:r w:rsidRPr="00DE72D1">
              <w:rPr>
                <w:rFonts w:ascii="Times New Roman" w:hAnsi="Times New Roman" w:cs="Times New Roman"/>
                <w:sz w:val="24"/>
                <w:szCs w:val="24"/>
              </w:rPr>
              <w:t xml:space="preserve"> võimet ning laborite analüütilist võimekust. Näiteks </w:t>
            </w:r>
            <w:proofErr w:type="spellStart"/>
            <w:r w:rsidRPr="00DE72D1">
              <w:rPr>
                <w:rFonts w:ascii="Times New Roman" w:hAnsi="Times New Roman" w:cs="Times New Roman"/>
                <w:sz w:val="24"/>
                <w:szCs w:val="24"/>
              </w:rPr>
              <w:t>perfluoroalküülühendite</w:t>
            </w:r>
            <w:proofErr w:type="spellEnd"/>
            <w:r w:rsidRPr="00DE72D1">
              <w:rPr>
                <w:rFonts w:ascii="Times New Roman" w:hAnsi="Times New Roman" w:cs="Times New Roman"/>
                <w:sz w:val="24"/>
                <w:szCs w:val="24"/>
              </w:rPr>
              <w:t xml:space="preserve"> (PFAS) osas on Euroopa Toiduohutusamet oma arvamuses jõudnud järeldusele, et osa Euroopa elanikkonnast saab toiduga PFAS-e koguses, mis ületab </w:t>
            </w:r>
            <w:proofErr w:type="spellStart"/>
            <w:r w:rsidRPr="00DE72D1">
              <w:rPr>
                <w:rFonts w:ascii="Times New Roman" w:hAnsi="Times New Roman" w:cs="Times New Roman"/>
                <w:sz w:val="24"/>
                <w:szCs w:val="24"/>
              </w:rPr>
              <w:t>ohutuslävendit</w:t>
            </w:r>
            <w:proofErr w:type="spellEnd"/>
            <w:r w:rsidRPr="00DE72D1">
              <w:rPr>
                <w:rFonts w:ascii="Times New Roman" w:hAnsi="Times New Roman" w:cs="Times New Roman"/>
                <w:sz w:val="24"/>
                <w:szCs w:val="24"/>
              </w:rPr>
              <w:t xml:space="preserve"> (lubatav (talutav) nädalakogus (TWI) 4.4 </w:t>
            </w:r>
            <w:proofErr w:type="spellStart"/>
            <w:r w:rsidRPr="00DE72D1">
              <w:rPr>
                <w:rFonts w:ascii="Times New Roman" w:hAnsi="Times New Roman" w:cs="Times New Roman"/>
                <w:sz w:val="24"/>
                <w:szCs w:val="24"/>
              </w:rPr>
              <w:t>ng</w:t>
            </w:r>
            <w:proofErr w:type="spellEnd"/>
            <w:r w:rsidRPr="00DE72D1">
              <w:rPr>
                <w:rFonts w:ascii="Times New Roman" w:hAnsi="Times New Roman" w:cs="Times New Roman"/>
                <w:sz w:val="24"/>
                <w:szCs w:val="24"/>
              </w:rPr>
              <w:t xml:space="preserve"> kehakaalu kg kohta nädalas). Seetõttu on oluline vähendada kokkupuudet PFAS-</w:t>
            </w:r>
            <w:proofErr w:type="spellStart"/>
            <w:r w:rsidRPr="00DE72D1">
              <w:rPr>
                <w:rFonts w:ascii="Times New Roman" w:hAnsi="Times New Roman" w:cs="Times New Roman"/>
                <w:sz w:val="24"/>
                <w:szCs w:val="24"/>
              </w:rPr>
              <w:t>idega</w:t>
            </w:r>
            <w:proofErr w:type="spellEnd"/>
            <w:r w:rsidRPr="00DE72D1">
              <w:rPr>
                <w:rFonts w:ascii="Times New Roman" w:hAnsi="Times New Roman" w:cs="Times New Roman"/>
                <w:sz w:val="24"/>
                <w:szCs w:val="24"/>
              </w:rPr>
              <w:t xml:space="preserve"> ning võtta järelmeetmeid, et vältida nende kandumist toitu, sööta ning joogivette, sh loomade joogivette.</w:t>
            </w:r>
          </w:p>
          <w:p w14:paraId="67B536EB" w14:textId="77777777" w:rsidR="00DE72D1" w:rsidRPr="00DE72D1" w:rsidRDefault="00DE72D1" w:rsidP="00DE72D1">
            <w:pPr>
              <w:jc w:val="both"/>
              <w:rPr>
                <w:rFonts w:ascii="Times New Roman" w:hAnsi="Times New Roman" w:cs="Times New Roman"/>
                <w:sz w:val="24"/>
                <w:szCs w:val="24"/>
              </w:rPr>
            </w:pPr>
          </w:p>
          <w:p w14:paraId="64176408" w14:textId="016F5796" w:rsidR="00AA09F9" w:rsidRPr="009A55B8"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lastRenderedPageBreak/>
              <w:t xml:space="preserve"> Puhastatud reovee laialdasemal taaskasutusel nähakse leevendust toime tulla üha suureneva survega veevarudele. On oluline, et puhastatud asulareovee taaskasutamisel, näiteks niisutamise eesmärgil põllumajanduses, järgitakse juba reovee puhastamisel lisaks vee taaskasutuse miinimumnõuetele (määrus (EL) 2020/741) ka muid eriseadustest tulenevaid nõudeid (näiteks nõuded, mis on sätestatud määrustes (EÜ) nr 1881/2006 (teatud toidu saasteainete piirnormid toidus), (EÜ) nr 396/2005 (pestitsiidide jääkide piirnormid), (EÜ) nr 183/2005 (söödahügieen) jne), et taaskasutusvee kasutamine ei tooks kaasa toodangu saastumist. Näiteks pöörati viimasel aastakümnel suuremat tähelepanu erinevates riikides </w:t>
            </w:r>
            <w:proofErr w:type="spellStart"/>
            <w:r w:rsidRPr="00DE72D1">
              <w:rPr>
                <w:rFonts w:ascii="Times New Roman" w:hAnsi="Times New Roman" w:cs="Times New Roman"/>
                <w:sz w:val="24"/>
                <w:szCs w:val="24"/>
              </w:rPr>
              <w:t>perkloraadi</w:t>
            </w:r>
            <w:proofErr w:type="spellEnd"/>
            <w:r w:rsidRPr="00DE72D1">
              <w:rPr>
                <w:rFonts w:ascii="Times New Roman" w:hAnsi="Times New Roman" w:cs="Times New Roman"/>
                <w:sz w:val="24"/>
                <w:szCs w:val="24"/>
              </w:rPr>
              <w:t xml:space="preserve"> sisaldusele puu- ja köögiviljades. </w:t>
            </w:r>
            <w:proofErr w:type="spellStart"/>
            <w:r w:rsidRPr="00DE72D1">
              <w:rPr>
                <w:rFonts w:ascii="Times New Roman" w:hAnsi="Times New Roman" w:cs="Times New Roman"/>
                <w:sz w:val="24"/>
                <w:szCs w:val="24"/>
              </w:rPr>
              <w:t>Perkloraate</w:t>
            </w:r>
            <w:proofErr w:type="spellEnd"/>
            <w:r w:rsidRPr="00DE72D1">
              <w:rPr>
                <w:rFonts w:ascii="Times New Roman" w:hAnsi="Times New Roman" w:cs="Times New Roman"/>
                <w:sz w:val="24"/>
                <w:szCs w:val="24"/>
              </w:rPr>
              <w:t xml:space="preserve"> leidub nii looduslikult keskkonnas (võib moodustuda atmosfääris ning </w:t>
            </w:r>
            <w:proofErr w:type="spellStart"/>
            <w:r w:rsidRPr="00DE72D1">
              <w:rPr>
                <w:rFonts w:ascii="Times New Roman" w:hAnsi="Times New Roman" w:cs="Times New Roman"/>
                <w:sz w:val="24"/>
                <w:szCs w:val="24"/>
              </w:rPr>
              <w:t>sadeneda</w:t>
            </w:r>
            <w:proofErr w:type="spellEnd"/>
            <w:r w:rsidRPr="00DE72D1">
              <w:rPr>
                <w:rFonts w:ascii="Times New Roman" w:hAnsi="Times New Roman" w:cs="Times New Roman"/>
                <w:sz w:val="24"/>
                <w:szCs w:val="24"/>
              </w:rPr>
              <w:t xml:space="preserve"> pinnasesse, põhjavette) kui inimtegevuse tulemusena (lämmastikväetiste kasutamine, </w:t>
            </w:r>
            <w:proofErr w:type="spellStart"/>
            <w:r w:rsidRPr="00DE72D1">
              <w:rPr>
                <w:rFonts w:ascii="Times New Roman" w:hAnsi="Times New Roman" w:cs="Times New Roman"/>
                <w:sz w:val="24"/>
                <w:szCs w:val="24"/>
              </w:rPr>
              <w:t>ammoniumperkloraadi</w:t>
            </w:r>
            <w:proofErr w:type="spellEnd"/>
            <w:r w:rsidRPr="00DE72D1">
              <w:rPr>
                <w:rFonts w:ascii="Times New Roman" w:hAnsi="Times New Roman" w:cs="Times New Roman"/>
                <w:sz w:val="24"/>
                <w:szCs w:val="24"/>
              </w:rPr>
              <w:t xml:space="preserve"> valmistamisel ja kasutamisel ning muu tööstustegevus – metallitööstus, plasti tootmine). Toit saastub </w:t>
            </w:r>
            <w:proofErr w:type="spellStart"/>
            <w:r w:rsidRPr="00DE72D1">
              <w:rPr>
                <w:rFonts w:ascii="Times New Roman" w:hAnsi="Times New Roman" w:cs="Times New Roman"/>
                <w:sz w:val="24"/>
                <w:szCs w:val="24"/>
              </w:rPr>
              <w:t>perkloraatidega</w:t>
            </w:r>
            <w:proofErr w:type="spellEnd"/>
            <w:r w:rsidRPr="00DE72D1">
              <w:rPr>
                <w:rFonts w:ascii="Times New Roman" w:hAnsi="Times New Roman" w:cs="Times New Roman"/>
                <w:sz w:val="24"/>
                <w:szCs w:val="24"/>
              </w:rPr>
              <w:t xml:space="preserve"> vee, pinnase ja väetiste kasutamise kaudu.</w:t>
            </w:r>
          </w:p>
        </w:tc>
        <w:tc>
          <w:tcPr>
            <w:tcW w:w="5670" w:type="dxa"/>
          </w:tcPr>
          <w:p w14:paraId="70657B6B" w14:textId="50C3CFCD" w:rsidR="008336AD" w:rsidRPr="009A55B8" w:rsidRDefault="00151664" w:rsidP="008336AD">
            <w:pPr>
              <w:rPr>
                <w:rFonts w:ascii="Times New Roman" w:hAnsi="Times New Roman" w:cs="Times New Roman"/>
                <w:sz w:val="24"/>
                <w:szCs w:val="24"/>
              </w:rPr>
            </w:pPr>
            <w:r>
              <w:rPr>
                <w:rFonts w:ascii="Times New Roman" w:hAnsi="Times New Roman" w:cs="Times New Roman"/>
                <w:sz w:val="24"/>
                <w:szCs w:val="24"/>
              </w:rPr>
              <w:lastRenderedPageBreak/>
              <w:t>Arvestatud</w:t>
            </w:r>
          </w:p>
        </w:tc>
      </w:tr>
      <w:tr w:rsidR="00AA09F9" w:rsidRPr="009A55B8" w14:paraId="667C12A2" w14:textId="77777777" w:rsidTr="002F7278">
        <w:tc>
          <w:tcPr>
            <w:tcW w:w="2263" w:type="dxa"/>
          </w:tcPr>
          <w:p w14:paraId="3146C711" w14:textId="54E0BDCF" w:rsidR="00AA09F9" w:rsidRPr="00AA09F9" w:rsidRDefault="00DE72D1" w:rsidP="00AA09F9">
            <w:pPr>
              <w:rPr>
                <w:rFonts w:ascii="Times New Roman" w:hAnsi="Times New Roman" w:cs="Times New Roman"/>
                <w:sz w:val="24"/>
                <w:szCs w:val="24"/>
              </w:rPr>
            </w:pPr>
            <w:r>
              <w:rPr>
                <w:rFonts w:ascii="Times New Roman" w:hAnsi="Times New Roman" w:cs="Times New Roman"/>
                <w:sz w:val="24"/>
                <w:szCs w:val="24"/>
              </w:rPr>
              <w:lastRenderedPageBreak/>
              <w:t>Keskkonnaagentuur</w:t>
            </w:r>
          </w:p>
        </w:tc>
        <w:tc>
          <w:tcPr>
            <w:tcW w:w="6804" w:type="dxa"/>
          </w:tcPr>
          <w:p w14:paraId="209D852A" w14:textId="2C961FB4" w:rsidR="00AA09F9" w:rsidRPr="00AA09F9" w:rsidRDefault="00DE72D1" w:rsidP="00AA09F9">
            <w:pPr>
              <w:jc w:val="both"/>
              <w:rPr>
                <w:rFonts w:ascii="Times New Roman" w:hAnsi="Times New Roman" w:cs="Times New Roman"/>
                <w:sz w:val="24"/>
                <w:szCs w:val="24"/>
              </w:rPr>
            </w:pPr>
            <w:r w:rsidRPr="00DE72D1">
              <w:rPr>
                <w:rFonts w:ascii="Times New Roman" w:hAnsi="Times New Roman" w:cs="Times New Roman"/>
                <w:sz w:val="24"/>
                <w:szCs w:val="24"/>
              </w:rPr>
              <w:t xml:space="preserve">Anname teada, et </w:t>
            </w:r>
            <w:proofErr w:type="spellStart"/>
            <w:r w:rsidRPr="00DE72D1">
              <w:rPr>
                <w:rFonts w:ascii="Times New Roman" w:hAnsi="Times New Roman" w:cs="Times New Roman"/>
                <w:sz w:val="24"/>
                <w:szCs w:val="24"/>
              </w:rPr>
              <w:t>Keskkonnagentuuril</w:t>
            </w:r>
            <w:proofErr w:type="spellEnd"/>
            <w:r w:rsidRPr="00DE72D1">
              <w:rPr>
                <w:rFonts w:ascii="Times New Roman" w:hAnsi="Times New Roman" w:cs="Times New Roman"/>
                <w:sz w:val="24"/>
                <w:szCs w:val="24"/>
              </w:rPr>
              <w:t xml:space="preserve"> sisulisi ettepanekuid ei ole. Küll aga soovime juhtida tähelepanu, et täiendavate kohustuste rakendamisel peab tekkima ka vastav eelarveline kate nende täitmiseks (täiendavate prioriteetsete ainete seire juhul, kui ei ole integreeritav) ja meetmete karmistamiste ja uute nõuete kehtestamisega peaks kaasas käima ka toetuste pakett ettevõtetele, eelkõige vee-ettevõtetele.</w:t>
            </w:r>
          </w:p>
        </w:tc>
        <w:tc>
          <w:tcPr>
            <w:tcW w:w="5670" w:type="dxa"/>
          </w:tcPr>
          <w:p w14:paraId="560A5C19" w14:textId="5F2E9CF2" w:rsidR="00AA09F9" w:rsidRPr="009A55B8" w:rsidRDefault="00151664" w:rsidP="008336AD">
            <w:pPr>
              <w:rPr>
                <w:rFonts w:ascii="Times New Roman" w:hAnsi="Times New Roman" w:cs="Times New Roman"/>
                <w:sz w:val="24"/>
                <w:szCs w:val="24"/>
              </w:rPr>
            </w:pPr>
            <w:r>
              <w:rPr>
                <w:rFonts w:ascii="Times New Roman" w:hAnsi="Times New Roman" w:cs="Times New Roman"/>
                <w:sz w:val="24"/>
                <w:szCs w:val="24"/>
              </w:rPr>
              <w:t>Arvestatud</w:t>
            </w:r>
          </w:p>
        </w:tc>
      </w:tr>
      <w:tr w:rsidR="00DE72D1" w:rsidRPr="009A55B8" w14:paraId="13EA157D" w14:textId="77777777" w:rsidTr="00D44837">
        <w:tc>
          <w:tcPr>
            <w:tcW w:w="2263" w:type="dxa"/>
          </w:tcPr>
          <w:p w14:paraId="3DA689D8" w14:textId="7FD6DC65" w:rsidR="00DE72D1" w:rsidRPr="00AA09F9" w:rsidRDefault="00DE72D1" w:rsidP="00D44837">
            <w:pPr>
              <w:rPr>
                <w:rFonts w:ascii="Times New Roman" w:hAnsi="Times New Roman" w:cs="Times New Roman"/>
                <w:sz w:val="24"/>
                <w:szCs w:val="24"/>
              </w:rPr>
            </w:pPr>
            <w:r w:rsidRPr="00DE72D1">
              <w:rPr>
                <w:rFonts w:ascii="Times New Roman" w:hAnsi="Times New Roman" w:cs="Times New Roman"/>
                <w:sz w:val="24"/>
                <w:szCs w:val="24"/>
              </w:rPr>
              <w:t>Eesti Vee-ettevõtete Liit</w:t>
            </w:r>
          </w:p>
        </w:tc>
        <w:tc>
          <w:tcPr>
            <w:tcW w:w="6804" w:type="dxa"/>
          </w:tcPr>
          <w:p w14:paraId="792C5389"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Eesti Vee-ettevõtete Liit tänab võimaluse eest esitada ELi nullsaaste paketi osas oma seisukohad. Vee-ettevõtted seisavad selle eest, et puhas vesi oleks inimestele ja ökosüsteemile igapäevaselt kättesaadav, kuid kliimaneutraalsuse eesmärkide täitmisel ei tohi tähelepanuta jätta, et kvaliteetne veeteenus peab jääma kättesaadavaks kõigile tarbijatele ka tulevikus.</w:t>
            </w:r>
          </w:p>
          <w:p w14:paraId="348DA994" w14:textId="77777777" w:rsidR="00DE72D1" w:rsidRPr="00DE72D1" w:rsidRDefault="00DE72D1" w:rsidP="00DE72D1">
            <w:pPr>
              <w:jc w:val="both"/>
              <w:rPr>
                <w:rFonts w:ascii="Times New Roman" w:hAnsi="Times New Roman" w:cs="Times New Roman"/>
                <w:sz w:val="24"/>
                <w:szCs w:val="24"/>
              </w:rPr>
            </w:pPr>
          </w:p>
          <w:p w14:paraId="39AF6184"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Euroopa Komisjoni uus asulareovee puhastamise direktiivi ettepanek juhib reovee sektorit kliima- ja energianeutraalsuse suunas, samas nihutades oluliselt ka reovee puhastamise piirnorme järjest </w:t>
            </w:r>
            <w:r w:rsidRPr="00DE72D1">
              <w:rPr>
                <w:rFonts w:ascii="Times New Roman" w:hAnsi="Times New Roman" w:cs="Times New Roman"/>
                <w:sz w:val="24"/>
                <w:szCs w:val="24"/>
              </w:rPr>
              <w:lastRenderedPageBreak/>
              <w:t>rangemaks. ELi nullsaaste pakett sisaldab hulgaliselt ambitsioonikaid ja innovatiivseid lähenemisi reovee kogumise ja puhastamise nõuete osas, mis juhinduvad rohelise kokkuleppe ja nullsaaste eesmärkidest, kuid seejuures ei saa ära unustada nende eesmärkide saavutamiseks vajaminevate investeeringute ulatust. Peame omalt poolt äärmiselt oluliseks, et täiendavate investeeringute tulemusena jääks veeteenus kõigile tarbijatele kättesaadavaks.</w:t>
            </w:r>
          </w:p>
          <w:p w14:paraId="183CDB20" w14:textId="77777777" w:rsidR="00DE72D1" w:rsidRPr="00DE72D1" w:rsidRDefault="00DE72D1" w:rsidP="00DE72D1">
            <w:pPr>
              <w:jc w:val="both"/>
              <w:rPr>
                <w:rFonts w:ascii="Times New Roman" w:hAnsi="Times New Roman" w:cs="Times New Roman"/>
                <w:sz w:val="24"/>
                <w:szCs w:val="24"/>
              </w:rPr>
            </w:pPr>
          </w:p>
          <w:p w14:paraId="71AF09C1"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Eesti Vee-ettevõtete Liidu liikmete näitel lämmastiku piirnorm 6 mg/l võib tähendada kogu mahutipargi ümberehitamist, online anduritega mõõteseadmeid ning automatiseeritumat protsessijuhtimist. Täna Eestis sellised teadmised ja kogemused puuduvad. Nullsaaste eesmärkide täitmisel tuleb arvestada ka sellega, et tehtavad investeeringud kogu oma elukaares ei põhjustaks loodusele suuremat jalajälge, kui saavutatav eesmärk ise. Tartu reoveepuhasti näitel juhitakse kogu heitvesi Emajõkke, mille pikaaegne keskmine vooluhulk on 72 m3/s. Tartu reoveepuhasti juhib Emajõkke aasta keskmisena 24 000 m3 heitvett ööpäevas ehk 278 l/s, mis tähendab et heitvee suhe jõevette on 1/259. Järelikult lämmastiku kontsentratsiooni muutus oleks 0,00000153 korda. Selle alusel julgeme väita, et lämmastiku normi viimine 6 mg/l on kokkuvõttes suurema keskkonna jalajäljega kui tänase piirnormi säilitamine. Oluline on ka arvestada, et selline normi muutus meie keskkonna seisundit ei parandaks. Samas aga investeeringu suurus vee-ettevõttele oleks kuni 20 mln eurot.</w:t>
            </w:r>
          </w:p>
          <w:p w14:paraId="6316149E" w14:textId="77777777" w:rsidR="00DE72D1" w:rsidRPr="00DE72D1" w:rsidRDefault="00DE72D1" w:rsidP="00DE72D1">
            <w:pPr>
              <w:jc w:val="both"/>
              <w:rPr>
                <w:rFonts w:ascii="Times New Roman" w:hAnsi="Times New Roman" w:cs="Times New Roman"/>
                <w:sz w:val="24"/>
                <w:szCs w:val="24"/>
              </w:rPr>
            </w:pPr>
          </w:p>
          <w:p w14:paraId="6121D3A1"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Neljanda astme puhastus tähendaks vee-ettevõtjatele 10 kuni 100 mln suurust investeeringut sõltuvalt puhasti suurusest, kuid seejuures tuleb arvesse võtta ka kaasnevat suuremat energiatarvet ning suuremaid hooldus- ja materjalikulusid. Sademevee lahkvoolseks ehitamise investeering võib küündida aga lausa 500 mln euroni.</w:t>
            </w:r>
          </w:p>
          <w:p w14:paraId="69C0A658" w14:textId="77777777" w:rsidR="00DE72D1" w:rsidRPr="00DE72D1" w:rsidRDefault="00DE72D1" w:rsidP="00DE72D1">
            <w:pPr>
              <w:jc w:val="both"/>
              <w:rPr>
                <w:rFonts w:ascii="Times New Roman" w:hAnsi="Times New Roman" w:cs="Times New Roman"/>
                <w:sz w:val="24"/>
                <w:szCs w:val="24"/>
              </w:rPr>
            </w:pPr>
          </w:p>
          <w:p w14:paraId="1EBA7C86"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Omalt poolt leiame, et Eestis on võimalik suur samm ära teha energianeutraalsuse saavutamiseks läbi reoveesette käitlemise. Selleks tuleks Eestis reoveesete töödelda tsentraalsetes </w:t>
            </w:r>
            <w:proofErr w:type="spellStart"/>
            <w:r w:rsidRPr="00DE72D1">
              <w:rPr>
                <w:rFonts w:ascii="Times New Roman" w:hAnsi="Times New Roman" w:cs="Times New Roman"/>
                <w:sz w:val="24"/>
                <w:szCs w:val="24"/>
              </w:rPr>
              <w:lastRenderedPageBreak/>
              <w:t>biogaasijaamades</w:t>
            </w:r>
            <w:proofErr w:type="spellEnd"/>
            <w:r w:rsidRPr="00DE72D1">
              <w:rPr>
                <w:rFonts w:ascii="Times New Roman" w:hAnsi="Times New Roman" w:cs="Times New Roman"/>
                <w:sz w:val="24"/>
                <w:szCs w:val="24"/>
              </w:rPr>
              <w:t xml:space="preserve"> koos muude </w:t>
            </w:r>
            <w:proofErr w:type="spellStart"/>
            <w:r w:rsidRPr="00DE72D1">
              <w:rPr>
                <w:rFonts w:ascii="Times New Roman" w:hAnsi="Times New Roman" w:cs="Times New Roman"/>
                <w:sz w:val="24"/>
                <w:szCs w:val="24"/>
              </w:rPr>
              <w:t>biojäätmetega</w:t>
            </w:r>
            <w:proofErr w:type="spellEnd"/>
            <w:r w:rsidRPr="00DE72D1">
              <w:rPr>
                <w:rFonts w:ascii="Times New Roman" w:hAnsi="Times New Roman" w:cs="Times New Roman"/>
                <w:sz w:val="24"/>
                <w:szCs w:val="24"/>
              </w:rPr>
              <w:t>. Tänane seadusandlus ja toetusmeetmed seda ei soosi, mistõttu leiame, et reoveesettealane seadusandlus vajaks kliimaneutraalsuse eesmärkide täitmiseks olulist täiendust. Joogiveetöötlusjaamades ja reoveepuhastites on võimalik kliimaneutraalsuse eesmärke täita läbi taastuvate energiaallikate nagu päikese- ja tuuleparkide rajamine.</w:t>
            </w:r>
          </w:p>
          <w:p w14:paraId="7347F280" w14:textId="77777777" w:rsidR="00DE72D1" w:rsidRPr="00DE72D1" w:rsidRDefault="00DE72D1" w:rsidP="00DE72D1">
            <w:pPr>
              <w:jc w:val="both"/>
              <w:rPr>
                <w:rFonts w:ascii="Times New Roman" w:hAnsi="Times New Roman" w:cs="Times New Roman"/>
                <w:sz w:val="24"/>
                <w:szCs w:val="24"/>
              </w:rPr>
            </w:pPr>
          </w:p>
          <w:p w14:paraId="2A2EFFD4"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Komisjoni ettepanek sisaldab meie hinnangul ka mitmeid positiivseid aspekte. Vee-ettevõtete Liit peab oluliseks, et Euroopa Komisjon on asulareovee puhastamise direktiivi ettepanekus pidanud oluliseks pöörata enam tähelepanu saastaja maksab põhimõtte rakendamisele. Peame samuti oluliseks, et saastaja maksab põhimõte rakenduks kõikides sektorites ja sellisel kujul, mis võimaldaks ka tööstusheiteid paremini kontrollida. Ainult juhul, kui kõik sektorid panustavad võrdselt veekeskkonna kaitsmisse, saame loota ka edukaid tulemusi keskkonnaseisundi paranemises. Seetõttu peame vajalikuks, et saaste tekkekohad oleksid kontrolli alla võetud ja rakendatud ka vajalikud meetmed. Koos efektiivse tootjavastutuse põhimõtte rakendamisega saame vähendada kõige efektiivsemalt näiteks ravimi ja kosmeetika sektoritest pärinevaid negatiivseid mõjusid veekeskkonnale. Ilma tõhusa tootjavastutuse põhimõtte rakendamiseta puuduksid ka vajalikud finantsvahendid neljanda astme puhastuse väljaehitamiseks.</w:t>
            </w:r>
          </w:p>
          <w:p w14:paraId="68192E12" w14:textId="77777777" w:rsidR="00DE72D1" w:rsidRPr="00DE72D1" w:rsidRDefault="00DE72D1" w:rsidP="00DE72D1">
            <w:pPr>
              <w:jc w:val="both"/>
              <w:rPr>
                <w:rFonts w:ascii="Times New Roman" w:hAnsi="Times New Roman" w:cs="Times New Roman"/>
                <w:sz w:val="24"/>
                <w:szCs w:val="24"/>
              </w:rPr>
            </w:pPr>
          </w:p>
          <w:p w14:paraId="29096260"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 xml:space="preserve">Komisjoni ettepanek sisaldab ka sademevee kogumise ja puhastamise täiendavat reguleerimist. See on suur väljakutse eelkõige kohalikele omavalitsustele ja vee-ettevõtetele, kes peavad võitlema kliimamuutuste tagajärgedega. Ka siin ei saa jätta kohalikke omavalitsusi ja vee-ettevõtjaid üksi, vajalikud meetmed sademeveesüsteemide lahkvoolseks ehitamiseks tuleb meie hinnangul võtta riiklikuks prioriteediks. Valingvihmad tuleks juhtida otse loodusesse, et kaitsta reoveepuhasteid hüdraulilise löökkoormuse eest, mis võivad tekitada puhastites pikaaegseid häireid. Seejuures ei tohi ära unustada, et mitmed sademevee üleujutustega seotud probleemid on alguse saanud planeeringutest. </w:t>
            </w:r>
            <w:r w:rsidRPr="00DE72D1">
              <w:rPr>
                <w:rFonts w:ascii="Times New Roman" w:hAnsi="Times New Roman" w:cs="Times New Roman"/>
                <w:sz w:val="24"/>
                <w:szCs w:val="24"/>
              </w:rPr>
              <w:lastRenderedPageBreak/>
              <w:t>Oleme seisukohal, et vett mitteläbilaskvate pindade rajamine tiheasustusaladel peaks olema tõhusamalt reguleeritud, kuna need ainult võimendavad lühiajaliste intensiivsete valingvihmadega kaasnevaid probleeme.</w:t>
            </w:r>
          </w:p>
          <w:p w14:paraId="680FBDB0" w14:textId="77777777" w:rsidR="00DE72D1" w:rsidRPr="00DE72D1" w:rsidRDefault="00DE72D1" w:rsidP="00DE72D1">
            <w:pPr>
              <w:jc w:val="both"/>
              <w:rPr>
                <w:rFonts w:ascii="Times New Roman" w:hAnsi="Times New Roman" w:cs="Times New Roman"/>
                <w:sz w:val="24"/>
                <w:szCs w:val="24"/>
              </w:rPr>
            </w:pPr>
          </w:p>
          <w:p w14:paraId="3EECE759" w14:textId="77777777" w:rsidR="00DE72D1" w:rsidRPr="00DE72D1"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Nõustume Komisjoni ettepanekutega, et veesektorisse tuleb panustada, ei aidata kaasa kliima- ja energianeutraalsuse eesmärkide saavutamisse, kuid seejuures tuleb arvestada ka kaasnevaid kulusid ning vajalike investeeringute finantseerimise allikaid. Vee-ettevõtted on täna kaotanud suure osa oma investeerimisvõimest, kuna energiakriisi tulemusena on suur osa iga-aastasteks investeeringuteks kogutud vahendid kasutatud elektriarvete tasumiseks. Seetõttu puuduvad vee-ettevõtetel täna piisavad vahendid olemasolevate nõuete täitmiseks, rääkimata uute ambitsioonikate eesmärkide elluviimisest.</w:t>
            </w:r>
          </w:p>
          <w:p w14:paraId="21741614" w14:textId="77777777" w:rsidR="00DE72D1" w:rsidRPr="00DE72D1" w:rsidRDefault="00DE72D1" w:rsidP="00DE72D1">
            <w:pPr>
              <w:jc w:val="both"/>
              <w:rPr>
                <w:rFonts w:ascii="Times New Roman" w:hAnsi="Times New Roman" w:cs="Times New Roman"/>
                <w:sz w:val="24"/>
                <w:szCs w:val="24"/>
              </w:rPr>
            </w:pPr>
          </w:p>
          <w:p w14:paraId="390307E0" w14:textId="7D7FC172" w:rsidR="00DE72D1" w:rsidRPr="00AA09F9" w:rsidRDefault="00DE72D1" w:rsidP="00DE72D1">
            <w:pPr>
              <w:jc w:val="both"/>
              <w:rPr>
                <w:rFonts w:ascii="Times New Roman" w:hAnsi="Times New Roman" w:cs="Times New Roman"/>
                <w:sz w:val="24"/>
                <w:szCs w:val="24"/>
              </w:rPr>
            </w:pPr>
            <w:r w:rsidRPr="00DE72D1">
              <w:rPr>
                <w:rFonts w:ascii="Times New Roman" w:hAnsi="Times New Roman" w:cs="Times New Roman"/>
                <w:sz w:val="24"/>
                <w:szCs w:val="24"/>
              </w:rPr>
              <w:t>Kokkuvõttes oleme nõus panustama oma teadmiste ja oskustega Eesti seisukohtade kujundamisse koostöös Keskkonnaministeeriumiga, et ELi nullsaaste paketi vee-teemalised ettepanekud oleksid reaalsed ja praktikas täidaksid nullsaaste eesmärke</w:t>
            </w:r>
          </w:p>
        </w:tc>
        <w:tc>
          <w:tcPr>
            <w:tcW w:w="5670" w:type="dxa"/>
          </w:tcPr>
          <w:p w14:paraId="4451DF23" w14:textId="57D19C02" w:rsidR="00DE72D1" w:rsidRPr="009A55B8" w:rsidRDefault="00845E59" w:rsidP="00D44837">
            <w:pPr>
              <w:rPr>
                <w:rFonts w:ascii="Times New Roman" w:hAnsi="Times New Roman" w:cs="Times New Roman"/>
                <w:sz w:val="24"/>
                <w:szCs w:val="24"/>
              </w:rPr>
            </w:pPr>
            <w:r>
              <w:rPr>
                <w:rFonts w:ascii="Times New Roman" w:hAnsi="Times New Roman" w:cs="Times New Roman"/>
                <w:sz w:val="24"/>
                <w:szCs w:val="24"/>
              </w:rPr>
              <w:lastRenderedPageBreak/>
              <w:t>Arvestatud</w:t>
            </w:r>
          </w:p>
        </w:tc>
      </w:tr>
      <w:tr w:rsidR="00DE72D1" w:rsidRPr="009A55B8" w14:paraId="197C9432" w14:textId="77777777" w:rsidTr="00D44837">
        <w:tc>
          <w:tcPr>
            <w:tcW w:w="2263" w:type="dxa"/>
          </w:tcPr>
          <w:p w14:paraId="3FA68439" w14:textId="0F800E7F" w:rsidR="00DE72D1" w:rsidRPr="00AA09F9" w:rsidRDefault="00DE72D1" w:rsidP="00D44837">
            <w:pPr>
              <w:rPr>
                <w:rFonts w:ascii="Times New Roman" w:hAnsi="Times New Roman" w:cs="Times New Roman"/>
                <w:sz w:val="24"/>
                <w:szCs w:val="24"/>
              </w:rPr>
            </w:pPr>
            <w:r w:rsidRPr="002E625B">
              <w:rPr>
                <w:rFonts w:ascii="Times New Roman" w:hAnsi="Times New Roman"/>
                <w:sz w:val="24"/>
                <w:szCs w:val="24"/>
              </w:rPr>
              <w:lastRenderedPageBreak/>
              <w:t>Eesti Põllumajandus-Kaubanduskoda</w:t>
            </w:r>
          </w:p>
        </w:tc>
        <w:tc>
          <w:tcPr>
            <w:tcW w:w="6804" w:type="dxa"/>
          </w:tcPr>
          <w:p w14:paraId="01DBBA5E" w14:textId="77777777" w:rsidR="00DE72D1" w:rsidRDefault="00DE72D1" w:rsidP="00DE72D1">
            <w:pPr>
              <w:jc w:val="both"/>
              <w:rPr>
                <w:rFonts w:ascii="Times New Roman" w:hAnsi="Times New Roman"/>
                <w:sz w:val="24"/>
                <w:szCs w:val="24"/>
              </w:rPr>
            </w:pPr>
            <w:r w:rsidRPr="002E625B">
              <w:rPr>
                <w:rFonts w:ascii="Times New Roman" w:hAnsi="Times New Roman"/>
                <w:sz w:val="24"/>
                <w:szCs w:val="24"/>
              </w:rPr>
              <w:t xml:space="preserve">Eesti Põllumajandus-Kaubanduskoda </w:t>
            </w:r>
            <w:r>
              <w:rPr>
                <w:rFonts w:ascii="Times New Roman" w:hAnsi="Times New Roman"/>
                <w:sz w:val="24"/>
                <w:szCs w:val="24"/>
              </w:rPr>
              <w:t xml:space="preserve">tänab Keskkonnaministeeriumi kaasamise ja võimaluse eest avaldada arvamust </w:t>
            </w:r>
            <w:r w:rsidRPr="00C30B55">
              <w:rPr>
                <w:rFonts w:ascii="Times New Roman" w:hAnsi="Times New Roman"/>
                <w:sz w:val="24"/>
                <w:szCs w:val="24"/>
              </w:rPr>
              <w:t>ELi nullsaaste paketi vee-teemaliste algatuste kohta</w:t>
            </w:r>
            <w:r>
              <w:rPr>
                <w:rFonts w:ascii="Times New Roman" w:hAnsi="Times New Roman"/>
                <w:sz w:val="24"/>
                <w:szCs w:val="24"/>
              </w:rPr>
              <w:t>.</w:t>
            </w:r>
          </w:p>
          <w:p w14:paraId="65894884" w14:textId="77777777" w:rsidR="00DE72D1" w:rsidRPr="00F479B3" w:rsidRDefault="00DE72D1" w:rsidP="00DE72D1">
            <w:pPr>
              <w:spacing w:line="264" w:lineRule="auto"/>
              <w:contextualSpacing/>
              <w:jc w:val="both"/>
              <w:rPr>
                <w:rFonts w:ascii="Times New Roman" w:eastAsia="Times New Roman" w:hAnsi="Times New Roman"/>
                <w:sz w:val="24"/>
                <w:szCs w:val="28"/>
              </w:rPr>
            </w:pPr>
          </w:p>
          <w:p w14:paraId="5EAFDBC7" w14:textId="77777777" w:rsidR="00DE72D1" w:rsidRPr="00F479B3" w:rsidRDefault="00DE72D1" w:rsidP="00DE72D1">
            <w:pPr>
              <w:spacing w:line="264" w:lineRule="auto"/>
              <w:contextualSpacing/>
              <w:jc w:val="both"/>
              <w:rPr>
                <w:rFonts w:ascii="Times New Roman" w:eastAsia="Times New Roman" w:hAnsi="Times New Roman"/>
                <w:sz w:val="24"/>
                <w:szCs w:val="28"/>
              </w:rPr>
            </w:pPr>
            <w:r w:rsidRPr="00F479B3">
              <w:rPr>
                <w:rFonts w:ascii="Times New Roman" w:eastAsia="Times New Roman" w:hAnsi="Times New Roman"/>
                <w:sz w:val="24"/>
                <w:szCs w:val="28"/>
              </w:rPr>
              <w:t>Põllumajandusettevõtjate</w:t>
            </w:r>
            <w:r>
              <w:rPr>
                <w:rFonts w:ascii="Times New Roman" w:eastAsia="Times New Roman" w:hAnsi="Times New Roman"/>
                <w:sz w:val="24"/>
                <w:szCs w:val="28"/>
              </w:rPr>
              <w:t>,</w:t>
            </w:r>
            <w:r w:rsidRPr="00F479B3">
              <w:rPr>
                <w:rFonts w:ascii="Times New Roman" w:eastAsia="Times New Roman" w:hAnsi="Times New Roman"/>
                <w:sz w:val="24"/>
                <w:szCs w:val="28"/>
              </w:rPr>
              <w:t xml:space="preserve"> kui Eesti riigile toidu tootjate ja toidujulgeoleku </w:t>
            </w:r>
            <w:proofErr w:type="spellStart"/>
            <w:r w:rsidRPr="00F479B3">
              <w:rPr>
                <w:rFonts w:ascii="Times New Roman" w:eastAsia="Times New Roman" w:hAnsi="Times New Roman"/>
                <w:sz w:val="24"/>
                <w:szCs w:val="28"/>
              </w:rPr>
              <w:t>tagajate</w:t>
            </w:r>
            <w:proofErr w:type="spellEnd"/>
            <w:r>
              <w:rPr>
                <w:rFonts w:ascii="Times New Roman" w:eastAsia="Times New Roman" w:hAnsi="Times New Roman"/>
                <w:sz w:val="24"/>
                <w:szCs w:val="28"/>
              </w:rPr>
              <w:t>,</w:t>
            </w:r>
            <w:r w:rsidRPr="00F479B3">
              <w:rPr>
                <w:rFonts w:ascii="Times New Roman" w:eastAsia="Times New Roman" w:hAnsi="Times New Roman"/>
                <w:sz w:val="24"/>
                <w:szCs w:val="28"/>
              </w:rPr>
              <w:t xml:space="preserve"> seisukohast on Euroopa riikide toidu tootjatega hinnakonkurentsis püsimiseks oluline pikemaajaliselt ette teada, millised kulud (k.a suureneva seirekohustusega kaasnevad) iga-aastaselt otseselt või kaudselt toidu tootmise kuludele lisanduvad. Tootja iga kulu kajastub tarbijatele toidu hinnas ning tuleb arvestada, et tarbijad on juba hetkel väga hinnatundlikud. Samuti on riigi tasandil oluline jälgida, et kodumaised toidu tootjad suudaksid püsida hindadega konkurentsis Euroopast hetkel sisse toodava toiduga. </w:t>
            </w:r>
            <w:r w:rsidRPr="00F479B3">
              <w:rPr>
                <w:rFonts w:ascii="Times New Roman" w:eastAsia="Times New Roman" w:hAnsi="Times New Roman"/>
                <w:sz w:val="24"/>
                <w:szCs w:val="28"/>
              </w:rPr>
              <w:lastRenderedPageBreak/>
              <w:t>Seega eeldame, et iga lisanduv kohustus kaalutletakse põhjalikult läbi arvestades ka selle kogumaksumust toidu lõpptarbija seisukohast.</w:t>
            </w:r>
          </w:p>
          <w:p w14:paraId="1B8F3A63" w14:textId="77777777" w:rsidR="00DE72D1" w:rsidRDefault="00DE72D1" w:rsidP="00DE72D1">
            <w:pPr>
              <w:spacing w:line="264" w:lineRule="auto"/>
              <w:contextualSpacing/>
              <w:jc w:val="both"/>
              <w:rPr>
                <w:rFonts w:ascii="Times New Roman" w:eastAsia="Times New Roman" w:hAnsi="Times New Roman"/>
                <w:sz w:val="24"/>
                <w:szCs w:val="28"/>
              </w:rPr>
            </w:pPr>
          </w:p>
          <w:p w14:paraId="60BF9A51" w14:textId="77777777" w:rsidR="00DE72D1" w:rsidRDefault="00DE72D1" w:rsidP="00DE72D1">
            <w:pPr>
              <w:spacing w:line="264" w:lineRule="auto"/>
              <w:contextualSpacing/>
              <w:jc w:val="both"/>
              <w:rPr>
                <w:rFonts w:ascii="Times New Roman" w:eastAsia="Times New Roman" w:hAnsi="Times New Roman"/>
                <w:sz w:val="24"/>
                <w:szCs w:val="28"/>
              </w:rPr>
            </w:pPr>
            <w:r w:rsidRPr="00F479B3">
              <w:rPr>
                <w:rFonts w:ascii="Times New Roman" w:eastAsia="Times New Roman" w:hAnsi="Times New Roman"/>
                <w:sz w:val="24"/>
                <w:szCs w:val="28"/>
              </w:rPr>
              <w:t>Kuna riikliku seire tulemused on piisavalt usaldusväärsed, siis tasuks ka põhjalikult kaalutleda, kas ettevõtjatele lisaseire kohustuste määramine on mõistlik arvestades toiduhindade niigi kiiret tõusu.</w:t>
            </w:r>
            <w:r>
              <w:rPr>
                <w:rFonts w:ascii="Times New Roman" w:eastAsia="Times New Roman" w:hAnsi="Times New Roman"/>
                <w:sz w:val="24"/>
                <w:szCs w:val="28"/>
              </w:rPr>
              <w:t xml:space="preserve"> </w:t>
            </w:r>
          </w:p>
          <w:p w14:paraId="318FF1AA" w14:textId="77777777" w:rsidR="00DE72D1" w:rsidRDefault="00DE72D1" w:rsidP="00DE72D1">
            <w:pPr>
              <w:spacing w:line="264" w:lineRule="auto"/>
              <w:contextualSpacing/>
              <w:jc w:val="both"/>
              <w:rPr>
                <w:rFonts w:ascii="Times New Roman" w:eastAsia="Times New Roman" w:hAnsi="Times New Roman"/>
                <w:sz w:val="24"/>
                <w:szCs w:val="28"/>
              </w:rPr>
            </w:pPr>
          </w:p>
          <w:p w14:paraId="7A36D13C" w14:textId="77777777" w:rsidR="00DE72D1" w:rsidRDefault="00DE72D1" w:rsidP="00DE72D1">
            <w:pPr>
              <w:spacing w:line="264" w:lineRule="auto"/>
              <w:contextualSpacing/>
              <w:jc w:val="both"/>
              <w:rPr>
                <w:rFonts w:ascii="Times New Roman" w:eastAsia="Times New Roman" w:hAnsi="Times New Roman"/>
                <w:sz w:val="24"/>
                <w:szCs w:val="28"/>
              </w:rPr>
            </w:pPr>
            <w:r w:rsidRPr="00F479B3">
              <w:rPr>
                <w:rFonts w:ascii="Times New Roman" w:eastAsia="Times New Roman" w:hAnsi="Times New Roman"/>
                <w:sz w:val="24"/>
                <w:szCs w:val="28"/>
              </w:rPr>
              <w:t xml:space="preserve">Samuti on toidu tootjate seisukohast oluline pikemaajaliselt ette teada aineid, mille kasutamist otsustatakse oluliselt piirata või mille kasutamine plaanitakse keelustada, et vältida olukorda, kus näiteks taimekaitsevahendite varud on kättesaadavuse halvenemise tõttu suuremas koguses ette tellitud, kuid nende </w:t>
            </w:r>
            <w:r>
              <w:rPr>
                <w:rFonts w:ascii="Times New Roman" w:eastAsia="Times New Roman" w:hAnsi="Times New Roman"/>
                <w:sz w:val="24"/>
                <w:szCs w:val="28"/>
              </w:rPr>
              <w:t>sisalduses oleva aine kasutus</w:t>
            </w:r>
            <w:r w:rsidRPr="00F479B3">
              <w:rPr>
                <w:rFonts w:ascii="Times New Roman" w:eastAsia="Times New Roman" w:hAnsi="Times New Roman"/>
                <w:sz w:val="24"/>
                <w:szCs w:val="28"/>
              </w:rPr>
              <w:t xml:space="preserve"> plaanitakse lähiajal keelustada.</w:t>
            </w:r>
          </w:p>
          <w:p w14:paraId="722B54F2" w14:textId="77777777" w:rsidR="00DE72D1" w:rsidRPr="00AA09F9" w:rsidRDefault="00DE72D1" w:rsidP="00D44837">
            <w:pPr>
              <w:jc w:val="both"/>
              <w:rPr>
                <w:rFonts w:ascii="Times New Roman" w:hAnsi="Times New Roman" w:cs="Times New Roman"/>
                <w:sz w:val="24"/>
                <w:szCs w:val="24"/>
              </w:rPr>
            </w:pPr>
          </w:p>
        </w:tc>
        <w:tc>
          <w:tcPr>
            <w:tcW w:w="5670" w:type="dxa"/>
          </w:tcPr>
          <w:p w14:paraId="0366CABE" w14:textId="09051E0F" w:rsidR="00DE72D1" w:rsidRPr="009A55B8" w:rsidRDefault="00151664" w:rsidP="00D44837">
            <w:pPr>
              <w:rPr>
                <w:rFonts w:ascii="Times New Roman" w:hAnsi="Times New Roman" w:cs="Times New Roman"/>
                <w:sz w:val="24"/>
                <w:szCs w:val="24"/>
              </w:rPr>
            </w:pPr>
            <w:r>
              <w:rPr>
                <w:rFonts w:ascii="Times New Roman" w:hAnsi="Times New Roman" w:cs="Times New Roman"/>
                <w:sz w:val="24"/>
                <w:szCs w:val="24"/>
              </w:rPr>
              <w:lastRenderedPageBreak/>
              <w:t>Arvestatud. Mõeldud ei ole ettevõtetele tulevat seiret, vaid riiklikku seiret. Direktiivi kohaselt on pinna</w:t>
            </w:r>
            <w:r w:rsidR="00E47F46">
              <w:rPr>
                <w:rFonts w:ascii="Times New Roman" w:hAnsi="Times New Roman" w:cs="Times New Roman"/>
                <w:sz w:val="24"/>
                <w:szCs w:val="24"/>
              </w:rPr>
              <w:t>- ja põhja</w:t>
            </w:r>
            <w:r>
              <w:rPr>
                <w:rFonts w:ascii="Times New Roman" w:hAnsi="Times New Roman" w:cs="Times New Roman"/>
                <w:sz w:val="24"/>
                <w:szCs w:val="24"/>
              </w:rPr>
              <w:t xml:space="preserve">vee ohtlike ainete nimistu ülevaatamise </w:t>
            </w:r>
            <w:proofErr w:type="spellStart"/>
            <w:r>
              <w:rPr>
                <w:rFonts w:ascii="Times New Roman" w:hAnsi="Times New Roman" w:cs="Times New Roman"/>
                <w:sz w:val="24"/>
                <w:szCs w:val="24"/>
              </w:rPr>
              <w:t>välp</w:t>
            </w:r>
            <w:proofErr w:type="spellEnd"/>
            <w:r>
              <w:rPr>
                <w:rFonts w:ascii="Times New Roman" w:hAnsi="Times New Roman" w:cs="Times New Roman"/>
                <w:sz w:val="24"/>
                <w:szCs w:val="24"/>
              </w:rPr>
              <w:t xml:space="preserve"> 6 aastat. </w:t>
            </w:r>
          </w:p>
        </w:tc>
      </w:tr>
      <w:tr w:rsidR="00DE72D1" w:rsidRPr="009A55B8" w14:paraId="141A153F" w14:textId="77777777" w:rsidTr="00D44837">
        <w:tc>
          <w:tcPr>
            <w:tcW w:w="2263" w:type="dxa"/>
          </w:tcPr>
          <w:p w14:paraId="5B4E0C57" w14:textId="5DAE54C2" w:rsidR="00DE72D1" w:rsidRPr="00AA09F9" w:rsidRDefault="00FE30BB" w:rsidP="00D44837">
            <w:pPr>
              <w:rPr>
                <w:rFonts w:ascii="Times New Roman" w:hAnsi="Times New Roman" w:cs="Times New Roman"/>
                <w:sz w:val="24"/>
                <w:szCs w:val="24"/>
              </w:rPr>
            </w:pPr>
            <w:r>
              <w:rPr>
                <w:rFonts w:ascii="Times New Roman" w:hAnsi="Times New Roman" w:cs="Times New Roman"/>
                <w:sz w:val="24"/>
                <w:szCs w:val="24"/>
              </w:rPr>
              <w:t>Majandus- ja Kommunikatsiooniministeerium</w:t>
            </w:r>
          </w:p>
        </w:tc>
        <w:tc>
          <w:tcPr>
            <w:tcW w:w="6804" w:type="dxa"/>
          </w:tcPr>
          <w:p w14:paraId="3E2C08B2" w14:textId="77777777" w:rsid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 xml:space="preserve">Antud algatus on veesektori energiatõhususe suurendamise mõistes kasulik. Veesektori energiaefektiivsuse suurendamine toob kaasa kasvuhoonegaaside heite vähenemise ja vähendab energiahindade mõju veekäitlemise/vee hinnale, kuna väheneb energiakulude osakaal kogukuludest. Energia tõhus kasutus kõikides sektorites, energia tootmisest, edastamisest kuni tarbimiseni välja on kliima ja energeetika eesmärkide täitmiseks ülimalt oluline. </w:t>
            </w:r>
          </w:p>
          <w:p w14:paraId="4FD4F346" w14:textId="77777777" w:rsidR="00FE30BB" w:rsidRPr="00FE30BB" w:rsidRDefault="00FE30BB" w:rsidP="00FE30BB">
            <w:pPr>
              <w:jc w:val="both"/>
              <w:rPr>
                <w:rFonts w:ascii="Times New Roman" w:hAnsi="Times New Roman" w:cs="Times New Roman"/>
                <w:sz w:val="24"/>
                <w:szCs w:val="24"/>
              </w:rPr>
            </w:pPr>
          </w:p>
          <w:p w14:paraId="3A566882" w14:textId="77777777" w:rsid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 xml:space="preserve">Energeetika vaates on reoveekätlemise jaam käitis, mis peab läbi viima kulude-tulude analüüsi selle ehitamisel, olulisel renoveerimisel, mis tähendab, et käitlemine ise peab olema energiatõhus, kuid tuleb analüüsida kas jaama läbiv heitsoojus on kasutatav kaugküttes või lähedal asuvates elamutes/ettevõtetes. Lisaks heitsoojusele on oluline otsida võimalusi ka jäätmetest nt </w:t>
            </w:r>
            <w:proofErr w:type="spellStart"/>
            <w:r w:rsidRPr="00FE30BB">
              <w:rPr>
                <w:rFonts w:ascii="Times New Roman" w:hAnsi="Times New Roman" w:cs="Times New Roman"/>
                <w:sz w:val="24"/>
                <w:szCs w:val="24"/>
              </w:rPr>
              <w:t>biogaasi</w:t>
            </w:r>
            <w:proofErr w:type="spellEnd"/>
            <w:r w:rsidRPr="00FE30BB">
              <w:rPr>
                <w:rFonts w:ascii="Times New Roman" w:hAnsi="Times New Roman" w:cs="Times New Roman"/>
                <w:sz w:val="24"/>
                <w:szCs w:val="24"/>
              </w:rPr>
              <w:t xml:space="preserve"> toota. Võimalus kas panustada soojusmajandusse või isegi </w:t>
            </w:r>
            <w:proofErr w:type="spellStart"/>
            <w:r w:rsidRPr="00FE30BB">
              <w:rPr>
                <w:rFonts w:ascii="Times New Roman" w:hAnsi="Times New Roman" w:cs="Times New Roman"/>
                <w:sz w:val="24"/>
                <w:szCs w:val="24"/>
              </w:rPr>
              <w:t>biometaani</w:t>
            </w:r>
            <w:proofErr w:type="spellEnd"/>
            <w:r w:rsidRPr="00FE30BB">
              <w:rPr>
                <w:rFonts w:ascii="Times New Roman" w:hAnsi="Times New Roman" w:cs="Times New Roman"/>
                <w:sz w:val="24"/>
                <w:szCs w:val="24"/>
              </w:rPr>
              <w:t xml:space="preserve"> toota. See kas või kui edukas see majanduslikult on, see sõltub loomulikult projektist. Sellest ma järeldan, et meie vaatest oleks oluline see potentsiaal Eestis ka selgeks saada. Samuti, et kui suunatakse raha valdkonda, siis prioriteediks võiks olla </w:t>
            </w:r>
            <w:proofErr w:type="spellStart"/>
            <w:r w:rsidRPr="00FE30BB">
              <w:rPr>
                <w:rFonts w:ascii="Times New Roman" w:hAnsi="Times New Roman" w:cs="Times New Roman"/>
                <w:sz w:val="24"/>
                <w:szCs w:val="24"/>
              </w:rPr>
              <w:lastRenderedPageBreak/>
              <w:t>biogaasi</w:t>
            </w:r>
            <w:proofErr w:type="spellEnd"/>
            <w:r w:rsidRPr="00FE30BB">
              <w:rPr>
                <w:rFonts w:ascii="Times New Roman" w:hAnsi="Times New Roman" w:cs="Times New Roman"/>
                <w:sz w:val="24"/>
                <w:szCs w:val="24"/>
              </w:rPr>
              <w:t>/</w:t>
            </w:r>
            <w:proofErr w:type="spellStart"/>
            <w:r w:rsidRPr="00FE30BB">
              <w:rPr>
                <w:rFonts w:ascii="Times New Roman" w:hAnsi="Times New Roman" w:cs="Times New Roman"/>
                <w:sz w:val="24"/>
                <w:szCs w:val="24"/>
              </w:rPr>
              <w:t>biometaani</w:t>
            </w:r>
            <w:proofErr w:type="spellEnd"/>
            <w:r w:rsidRPr="00FE30BB">
              <w:rPr>
                <w:rFonts w:ascii="Times New Roman" w:hAnsi="Times New Roman" w:cs="Times New Roman"/>
                <w:sz w:val="24"/>
                <w:szCs w:val="24"/>
              </w:rPr>
              <w:t xml:space="preserve"> maksimaalne tootmine, kuna sellel otsene mõju ning kasulikkus energeetikale.</w:t>
            </w:r>
          </w:p>
          <w:p w14:paraId="1A5522EA" w14:textId="77777777" w:rsidR="00FE30BB" w:rsidRPr="00FE30BB" w:rsidRDefault="00FE30BB" w:rsidP="00FE30BB">
            <w:pPr>
              <w:jc w:val="both"/>
              <w:rPr>
                <w:rFonts w:ascii="Times New Roman" w:hAnsi="Times New Roman" w:cs="Times New Roman"/>
                <w:sz w:val="24"/>
                <w:szCs w:val="24"/>
              </w:rPr>
            </w:pPr>
          </w:p>
          <w:p w14:paraId="1FF426E2" w14:textId="77777777" w:rsid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Suuremad vee-ettevõtted on täna juba energiaauditi kohuslased nt Tallinna Vesi mis tähendab, et nad on kohustatud juba täna iga 4 aasta tagant energiaauditit läbi viima.</w:t>
            </w:r>
          </w:p>
          <w:p w14:paraId="37859295" w14:textId="77777777" w:rsidR="00FE30BB" w:rsidRPr="00FE30BB" w:rsidRDefault="00FE30BB" w:rsidP="00FE30BB">
            <w:pPr>
              <w:jc w:val="both"/>
              <w:rPr>
                <w:rFonts w:ascii="Times New Roman" w:hAnsi="Times New Roman" w:cs="Times New Roman"/>
                <w:sz w:val="24"/>
                <w:szCs w:val="24"/>
              </w:rPr>
            </w:pPr>
          </w:p>
          <w:p w14:paraId="748475E7" w14:textId="77777777" w:rsidR="00FE30BB" w:rsidRP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 xml:space="preserve">Seega meie vaates on reoveekäitiste energiatõhusus sh energiatõhususe esikohale seadmise põhimõte vajalik vee ja energia säästlikuks kasutamiseks. Samuti on reoveekäitistel lisaks heitsoojuse potentsiaalile ja </w:t>
            </w:r>
            <w:proofErr w:type="spellStart"/>
            <w:r w:rsidRPr="00FE30BB">
              <w:rPr>
                <w:rFonts w:ascii="Times New Roman" w:hAnsi="Times New Roman" w:cs="Times New Roman"/>
                <w:sz w:val="24"/>
                <w:szCs w:val="24"/>
              </w:rPr>
              <w:t>biogaasi</w:t>
            </w:r>
            <w:proofErr w:type="spellEnd"/>
            <w:r w:rsidRPr="00FE30BB">
              <w:rPr>
                <w:rFonts w:ascii="Times New Roman" w:hAnsi="Times New Roman" w:cs="Times New Roman"/>
                <w:sz w:val="24"/>
                <w:szCs w:val="24"/>
              </w:rPr>
              <w:t xml:space="preserve"> tootmise potentsiaal.</w:t>
            </w:r>
          </w:p>
          <w:p w14:paraId="18AC1BE7" w14:textId="77777777" w:rsidR="00FE30BB" w:rsidRP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Energiatõhususe esikohale seadmise põhimõte tõenäoliselt väljendub vajaduses vaadata tulevikus üle veeteenuse hinna kooskõlastamise reeglid energiatõhususe suurendamise vajaduse vaates. Samuti toetuste suunamise sektori energiatõhususe parandamiseks.</w:t>
            </w:r>
          </w:p>
          <w:p w14:paraId="1DB71F7F" w14:textId="77777777" w:rsid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Kas ja mis vee-ettevõtete vaates teostatav on, seda me tõenäoliselt öelda ei oska. Kui Keskkonnaministeeriumil tekib täiendavaid mõtteid/küsimusi, siis kindlasti aitame.</w:t>
            </w:r>
          </w:p>
          <w:p w14:paraId="4F293B1B" w14:textId="77777777" w:rsidR="00FE30BB" w:rsidRPr="00FE30BB" w:rsidRDefault="00FE30BB" w:rsidP="00FE30BB">
            <w:pPr>
              <w:jc w:val="both"/>
              <w:rPr>
                <w:rFonts w:ascii="Times New Roman" w:hAnsi="Times New Roman" w:cs="Times New Roman"/>
                <w:sz w:val="24"/>
                <w:szCs w:val="24"/>
              </w:rPr>
            </w:pPr>
          </w:p>
          <w:p w14:paraId="154015EB" w14:textId="77777777" w:rsidR="00FE30BB" w:rsidRP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t>Energiatõhususe olulisemad mõjud:</w:t>
            </w:r>
          </w:p>
          <w:p w14:paraId="5695967C" w14:textId="57DA6A26" w:rsidR="00FE30BB" w:rsidRPr="00FE30BB" w:rsidRDefault="00FE30BB" w:rsidP="00FE30BB">
            <w:pPr>
              <w:jc w:val="both"/>
              <w:rPr>
                <w:rFonts w:ascii="Times New Roman" w:hAnsi="Times New Roman" w:cs="Times New Roman"/>
                <w:sz w:val="24"/>
                <w:szCs w:val="24"/>
              </w:rPr>
            </w:pPr>
            <w:r w:rsidRPr="00FE30BB">
              <w:rPr>
                <w:rFonts w:ascii="Times New Roman" w:hAnsi="Times New Roman" w:cs="Times New Roman"/>
                <w:noProof/>
                <w:sz w:val="24"/>
                <w:szCs w:val="24"/>
                <w:lang w:eastAsia="et-EE"/>
              </w:rPr>
              <w:drawing>
                <wp:inline distT="0" distB="0" distL="0" distR="0" wp14:anchorId="6D324FCB" wp14:editId="27BEA55B">
                  <wp:extent cx="3230880" cy="2750820"/>
                  <wp:effectExtent l="0" t="0" r="7620" b="0"/>
                  <wp:docPr id="3" name="Pilt 3" descr="cid:image003.png@01D90A96.F024D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3.png@01D90A96.F024DC6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30880" cy="2750820"/>
                          </a:xfrm>
                          <a:prstGeom prst="rect">
                            <a:avLst/>
                          </a:prstGeom>
                          <a:noFill/>
                          <a:ln>
                            <a:noFill/>
                          </a:ln>
                        </pic:spPr>
                      </pic:pic>
                    </a:graphicData>
                  </a:graphic>
                </wp:inline>
              </w:drawing>
            </w:r>
          </w:p>
          <w:p w14:paraId="43BB0324" w14:textId="77777777" w:rsidR="00FE30BB" w:rsidRPr="00FE30BB" w:rsidRDefault="00FE30BB" w:rsidP="00FE30BB">
            <w:pPr>
              <w:jc w:val="both"/>
              <w:rPr>
                <w:rFonts w:ascii="Times New Roman" w:hAnsi="Times New Roman" w:cs="Times New Roman"/>
                <w:sz w:val="24"/>
                <w:szCs w:val="24"/>
              </w:rPr>
            </w:pPr>
            <w:r w:rsidRPr="00FE30BB">
              <w:rPr>
                <w:rFonts w:ascii="Times New Roman" w:hAnsi="Times New Roman" w:cs="Times New Roman"/>
                <w:sz w:val="24"/>
                <w:szCs w:val="24"/>
              </w:rPr>
              <w:lastRenderedPageBreak/>
              <w:t>Energiatõhususe investeeringud toovad kaasa ka mitmed muud mõjud, nt täiendavad töökohad jne. Kui teil mõjude hindamiseks mõtteid vaja, siis tasub pilk heita energiatõhususe direktiivi seisukohtadele.</w:t>
            </w:r>
          </w:p>
          <w:p w14:paraId="5C3C5F10" w14:textId="77777777" w:rsidR="00DE72D1" w:rsidRPr="00AA09F9" w:rsidRDefault="00DE72D1" w:rsidP="00D44837">
            <w:pPr>
              <w:jc w:val="both"/>
              <w:rPr>
                <w:rFonts w:ascii="Times New Roman" w:hAnsi="Times New Roman" w:cs="Times New Roman"/>
                <w:sz w:val="24"/>
                <w:szCs w:val="24"/>
              </w:rPr>
            </w:pPr>
          </w:p>
        </w:tc>
        <w:tc>
          <w:tcPr>
            <w:tcW w:w="5670" w:type="dxa"/>
          </w:tcPr>
          <w:p w14:paraId="1317D383" w14:textId="206A447B" w:rsidR="00DE72D1" w:rsidRPr="009A55B8" w:rsidRDefault="00377AC1" w:rsidP="00D44837">
            <w:pPr>
              <w:rPr>
                <w:rFonts w:ascii="Times New Roman" w:hAnsi="Times New Roman" w:cs="Times New Roman"/>
                <w:sz w:val="24"/>
                <w:szCs w:val="24"/>
              </w:rPr>
            </w:pPr>
            <w:r>
              <w:rPr>
                <w:rFonts w:ascii="Times New Roman" w:hAnsi="Times New Roman" w:cs="Times New Roman"/>
                <w:sz w:val="24"/>
                <w:szCs w:val="24"/>
              </w:rPr>
              <w:lastRenderedPageBreak/>
              <w:t>Arvestatud seisukoht nr 8 juures.</w:t>
            </w:r>
          </w:p>
        </w:tc>
      </w:tr>
      <w:tr w:rsidR="00DE72D1" w:rsidRPr="009A55B8" w14:paraId="53B09B8F" w14:textId="77777777" w:rsidTr="00D44837">
        <w:tc>
          <w:tcPr>
            <w:tcW w:w="2263" w:type="dxa"/>
          </w:tcPr>
          <w:p w14:paraId="47ADBE65" w14:textId="7CCCD862" w:rsidR="00DE72D1" w:rsidRPr="00AA09F9" w:rsidRDefault="00FF3110" w:rsidP="00D44837">
            <w:pPr>
              <w:rPr>
                <w:rFonts w:ascii="Times New Roman" w:hAnsi="Times New Roman" w:cs="Times New Roman"/>
                <w:sz w:val="24"/>
                <w:szCs w:val="24"/>
              </w:rPr>
            </w:pPr>
            <w:r w:rsidRPr="00BC28C0">
              <w:rPr>
                <w:rFonts w:ascii="Times New Roman" w:hAnsi="Times New Roman" w:cs="Times New Roman"/>
                <w:sz w:val="24"/>
                <w:szCs w:val="24"/>
              </w:rPr>
              <w:lastRenderedPageBreak/>
              <w:t>Eesti Taimekaitse Assotsiatsioon</w:t>
            </w:r>
          </w:p>
        </w:tc>
        <w:tc>
          <w:tcPr>
            <w:tcW w:w="6804" w:type="dxa"/>
          </w:tcPr>
          <w:p w14:paraId="5DB94915" w14:textId="0D18036D"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Eesti Taimekaitse Assotsiatsioon toetab vajadust direktiivid läbi vaadata, et säilitada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veepoliitika õigusaktide järjepidevus ja kooskõla. Siiski arvame, et proportsionaalne ja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teaduspõhine lähenemisviis oleks selle ambitsiooni saavutamisel tõhusam, tagades samal</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ajal ka Eesti põllumajandustootjatele lahenduste kättesaadavuse oma põllukultuuride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kaitsmiseks umbrohu, kahjurite ja haiguste eest.</w:t>
            </w:r>
          </w:p>
          <w:p w14:paraId="2D966839" w14:textId="6217001A"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Kavandatav lähenemisviis pestitsiidide ebaoluliste metaboliitide reguleerimiseks põhjavees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ei ole piisavalt teaduslikult põhjendatud ja see tuleb selle lihtsustamiseks ja selgitamiseks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läbi vaadata.</w:t>
            </w:r>
          </w:p>
          <w:p w14:paraId="6CCF5AAE" w14:textId="569CE870"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Kavandatav lähenemisviis pestitsiidide ja nende asjakohaste metaboliitide reguleerimiseks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pinnavees üldise keskkonnakvaliteedi standardi/piirväärtuste („kokku summa“, </w:t>
            </w:r>
            <w:proofErr w:type="spellStart"/>
            <w:r w:rsidRPr="00BC28C0">
              <w:rPr>
                <w:rFonts w:ascii="Times New Roman" w:hAnsi="Times New Roman" w:cs="Times New Roman"/>
                <w:i/>
                <w:iCs/>
                <w:sz w:val="24"/>
                <w:szCs w:val="24"/>
              </w:rPr>
              <w:t>ing</w:t>
            </w:r>
            <w:proofErr w:type="spellEnd"/>
            <w:r w:rsidRPr="00BC28C0">
              <w:rPr>
                <w:rFonts w:ascii="Times New Roman" w:hAnsi="Times New Roman" w:cs="Times New Roman"/>
                <w:i/>
                <w:iCs/>
                <w:sz w:val="24"/>
                <w:szCs w:val="24"/>
              </w:rPr>
              <w:t xml:space="preserve"> k „</w:t>
            </w:r>
            <w:proofErr w:type="spellStart"/>
            <w:r w:rsidRPr="00BC28C0">
              <w:rPr>
                <w:rFonts w:ascii="Times New Roman" w:hAnsi="Times New Roman" w:cs="Times New Roman"/>
                <w:i/>
                <w:iCs/>
                <w:sz w:val="24"/>
                <w:szCs w:val="24"/>
              </w:rPr>
              <w:t>total</w:t>
            </w:r>
            <w:proofErr w:type="spellEnd"/>
            <w:r w:rsidR="00FF3110">
              <w:rPr>
                <w:rFonts w:ascii="Times New Roman" w:hAnsi="Times New Roman" w:cs="Times New Roman"/>
                <w:sz w:val="24"/>
                <w:szCs w:val="24"/>
              </w:rPr>
              <w:t xml:space="preserve"> </w:t>
            </w:r>
            <w:r w:rsidRPr="00BC28C0">
              <w:rPr>
                <w:rFonts w:ascii="Times New Roman" w:hAnsi="Times New Roman" w:cs="Times New Roman"/>
                <w:i/>
                <w:iCs/>
                <w:sz w:val="24"/>
                <w:szCs w:val="24"/>
              </w:rPr>
              <w:t xml:space="preserve">EQS“) </w:t>
            </w:r>
            <w:r w:rsidRPr="00BC28C0">
              <w:rPr>
                <w:rFonts w:ascii="Times New Roman" w:hAnsi="Times New Roman" w:cs="Times New Roman"/>
                <w:sz w:val="24"/>
                <w:szCs w:val="24"/>
              </w:rPr>
              <w:t>kaudu, on tarbetu, kuna see ei põhine teadusel ning selle osas ei ole läbiviidud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konsulteerimist ega tehtud mõjuhinnangut, mistõttu tuleks see meie hinnangul</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ettepanekust välja jätta.</w:t>
            </w:r>
          </w:p>
          <w:p w14:paraId="684341FD" w14:textId="0BDAAC17" w:rsid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Veekaitset Euroopas reguleerivad mitmed direktiivid ja toetavad õigusaktid vee raamdirektiivi</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(edaspidi </w:t>
            </w:r>
            <w:r w:rsidRPr="00BC28C0">
              <w:rPr>
                <w:rFonts w:ascii="Times New Roman" w:hAnsi="Times New Roman" w:cs="Times New Roman"/>
                <w:i/>
                <w:iCs/>
                <w:sz w:val="24"/>
                <w:szCs w:val="24"/>
              </w:rPr>
              <w:t>WFD</w:t>
            </w:r>
            <w:r w:rsidRPr="00BC28C0">
              <w:rPr>
                <w:rFonts w:ascii="Times New Roman" w:hAnsi="Times New Roman" w:cs="Times New Roman"/>
                <w:sz w:val="24"/>
                <w:szCs w:val="24"/>
              </w:rPr>
              <w:t>) ja sellele vastava keskkonnakvaliteedi standardite/piirväärtuste direktiivi</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(edaspidi </w:t>
            </w:r>
            <w:r w:rsidRPr="00BC28C0">
              <w:rPr>
                <w:rFonts w:ascii="Times New Roman" w:hAnsi="Times New Roman" w:cs="Times New Roman"/>
                <w:i/>
                <w:iCs/>
                <w:sz w:val="24"/>
                <w:szCs w:val="24"/>
              </w:rPr>
              <w:t>EQSD</w:t>
            </w:r>
            <w:r w:rsidRPr="00BC28C0">
              <w:rPr>
                <w:rFonts w:ascii="Times New Roman" w:hAnsi="Times New Roman" w:cs="Times New Roman"/>
                <w:sz w:val="24"/>
                <w:szCs w:val="24"/>
              </w:rPr>
              <w:t>) alusel. Nende õigusaktide alusel määratakse kindlaks prioriteetsed ained ja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kehtestatakse pinnavee standardid/piirväärtused. Põhjavee direktiiv (edaspidi </w:t>
            </w:r>
            <w:r w:rsidRPr="00BC28C0">
              <w:rPr>
                <w:rFonts w:ascii="Times New Roman" w:hAnsi="Times New Roman" w:cs="Times New Roman"/>
                <w:i/>
                <w:iCs/>
                <w:sz w:val="24"/>
                <w:szCs w:val="24"/>
              </w:rPr>
              <w:t>GWD</w:t>
            </w:r>
            <w:r w:rsidRPr="00BC28C0">
              <w:rPr>
                <w:rFonts w:ascii="Times New Roman" w:hAnsi="Times New Roman" w:cs="Times New Roman"/>
                <w:sz w:val="24"/>
                <w:szCs w:val="24"/>
              </w:rPr>
              <w: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kehtestab ka standardid põhjavees leiduvatele pestitsiididele ja nitraatidele ning seab</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piirmäärad paljudele teistele ainetele. 2019. aasta sobivuse kontroll (</w:t>
            </w:r>
            <w:proofErr w:type="spellStart"/>
            <w:r w:rsidRPr="00BC28C0">
              <w:rPr>
                <w:rFonts w:ascii="Times New Roman" w:hAnsi="Times New Roman" w:cs="Times New Roman"/>
                <w:sz w:val="24"/>
                <w:szCs w:val="24"/>
              </w:rPr>
              <w:t>ing</w:t>
            </w:r>
            <w:proofErr w:type="spellEnd"/>
            <w:r w:rsidRPr="00BC28C0">
              <w:rPr>
                <w:rFonts w:ascii="Times New Roman" w:hAnsi="Times New Roman" w:cs="Times New Roman"/>
                <w:sz w:val="24"/>
                <w:szCs w:val="24"/>
              </w:rPr>
              <w:t xml:space="preserve"> k </w:t>
            </w:r>
            <w:proofErr w:type="spellStart"/>
            <w:r w:rsidRPr="00BC28C0">
              <w:rPr>
                <w:rFonts w:ascii="Times New Roman" w:hAnsi="Times New Roman" w:cs="Times New Roman"/>
                <w:i/>
                <w:iCs/>
                <w:sz w:val="24"/>
                <w:szCs w:val="24"/>
              </w:rPr>
              <w:t>Fitness</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Check</w:t>
            </w:r>
            <w:proofErr w:type="spellEnd"/>
            <w:r w:rsidRPr="00BC28C0">
              <w:rPr>
                <w:rFonts w:ascii="Times New Roman" w:hAnsi="Times New Roman" w:cs="Times New Roman"/>
                <w:sz w:val="24"/>
                <w:szCs w:val="24"/>
              </w:rPr>
              <w: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kinnitas, et vee raamdirektiiv ise muutmist ei vaja, kuid saasteainete loetelud tuleb teaduse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arengut silmas pidades läbi vaadata.</w:t>
            </w:r>
          </w:p>
          <w:p w14:paraId="6998985D" w14:textId="77777777" w:rsidR="00FF3110" w:rsidRPr="00BC28C0" w:rsidRDefault="00FF3110" w:rsidP="00BC28C0">
            <w:pPr>
              <w:jc w:val="both"/>
              <w:rPr>
                <w:rFonts w:ascii="Times New Roman" w:hAnsi="Times New Roman" w:cs="Times New Roman"/>
                <w:sz w:val="24"/>
                <w:szCs w:val="24"/>
              </w:rPr>
            </w:pPr>
          </w:p>
          <w:p w14:paraId="77476278" w14:textId="77777777" w:rsidR="00BC28C0" w:rsidRPr="00BC28C0" w:rsidRDefault="00BC28C0" w:rsidP="00BC28C0">
            <w:pPr>
              <w:jc w:val="both"/>
              <w:rPr>
                <w:rFonts w:ascii="Times New Roman" w:hAnsi="Times New Roman" w:cs="Times New Roman"/>
                <w:b/>
                <w:bCs/>
                <w:sz w:val="24"/>
                <w:szCs w:val="24"/>
              </w:rPr>
            </w:pPr>
            <w:r w:rsidRPr="00BC28C0">
              <w:rPr>
                <w:rFonts w:ascii="Times New Roman" w:hAnsi="Times New Roman" w:cs="Times New Roman"/>
                <w:b/>
                <w:bCs/>
                <w:sz w:val="24"/>
                <w:szCs w:val="24"/>
              </w:rPr>
              <w:t>Ettepanek võtta kasutusele uued standardid/piirväärtused</w:t>
            </w:r>
          </w:p>
          <w:p w14:paraId="3EBB932F" w14:textId="6729D9F0"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lastRenderedPageBreak/>
              <w:t>Komisjonil on õiguslik kohustus vaadata perioodiliselt läbi veepoliitika raamdirektiivis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sätestatud prioriteetsete ainete loetelu, keskkonnakvaliteedi direktiivi</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standardid/piirväärtused ning vee raamdirektiivis sisalduvad saasteained ja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standardid/piirväärtused. Õigusloomepaketi osana teeb komisjon ettepaneku GWD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läbivaatamiseks, kehtestades uued kogu ELi hõlmavad kvaliteedistandardid/-piirväärtused,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mida kasutatakse pestitsiidide ebaoluliste metaboliitide seiretulemuste hindamiseks, mis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varieeruvad olenevalt andmete olemasolust või saadaolevatest andmete hulgast.</w:t>
            </w:r>
          </w:p>
          <w:p w14:paraId="64F5AC0D" w14:textId="7A4D1292"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Keemilised ained lagunevad, moodustades keskkonnas metaboliite ja lõpuks lagunevad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süsinikdioksiidiks ja veeks. Seetõttu on (mitteoluliste, st mittetoksiliste) metaboliitide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moodustumine soovitav protsess, et vältida kemikaalide püsimist keskkonnas. Mitteolulised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pestitsiidide metaboliidid määratletakse mittetoksiliste ainetena pärast põhjalikku riskide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hindamist inimese tervise ja keskkonna ohutuse seisukohast.</w:t>
            </w:r>
          </w:p>
          <w:p w14:paraId="447C15E4" w14:textId="0D1D182E" w:rsidR="00BC28C0" w:rsidRPr="00FF3110" w:rsidRDefault="00BC28C0" w:rsidP="00BC28C0">
            <w:pPr>
              <w:jc w:val="both"/>
              <w:rPr>
                <w:rFonts w:ascii="Times New Roman" w:hAnsi="Times New Roman" w:cs="Times New Roman"/>
                <w:i/>
                <w:iCs/>
                <w:sz w:val="24"/>
                <w:szCs w:val="24"/>
              </w:rPr>
            </w:pPr>
            <w:r w:rsidRPr="00BC28C0">
              <w:rPr>
                <w:rFonts w:ascii="Times New Roman" w:hAnsi="Times New Roman" w:cs="Times New Roman"/>
                <w:sz w:val="24"/>
                <w:szCs w:val="24"/>
              </w:rPr>
              <w:t>Ajakohastatud ELi juhendis „</w:t>
            </w:r>
            <w:proofErr w:type="spellStart"/>
            <w:r w:rsidRPr="00BC28C0">
              <w:rPr>
                <w:rFonts w:ascii="Times New Roman" w:hAnsi="Times New Roman" w:cs="Times New Roman"/>
                <w:i/>
                <w:iCs/>
                <w:sz w:val="24"/>
                <w:szCs w:val="24"/>
              </w:rPr>
              <w:t>Guidance</w:t>
            </w:r>
            <w:proofErr w:type="spellEnd"/>
            <w:r w:rsidRPr="00BC28C0">
              <w:rPr>
                <w:rFonts w:ascii="Times New Roman" w:hAnsi="Times New Roman" w:cs="Times New Roman"/>
                <w:i/>
                <w:iCs/>
                <w:sz w:val="24"/>
                <w:szCs w:val="24"/>
              </w:rPr>
              <w:t xml:space="preserve"> Document on </w:t>
            </w:r>
            <w:proofErr w:type="spellStart"/>
            <w:r w:rsidRPr="00BC28C0">
              <w:rPr>
                <w:rFonts w:ascii="Times New Roman" w:hAnsi="Times New Roman" w:cs="Times New Roman"/>
                <w:i/>
                <w:iCs/>
                <w:sz w:val="24"/>
                <w:szCs w:val="24"/>
              </w:rPr>
              <w:t>the</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Assessment</w:t>
            </w:r>
            <w:proofErr w:type="spellEnd"/>
            <w:r w:rsidRPr="00BC28C0">
              <w:rPr>
                <w:rFonts w:ascii="Times New Roman" w:hAnsi="Times New Roman" w:cs="Times New Roman"/>
                <w:i/>
                <w:iCs/>
                <w:sz w:val="24"/>
                <w:szCs w:val="24"/>
              </w:rPr>
              <w:t xml:space="preserve"> of </w:t>
            </w:r>
            <w:proofErr w:type="spellStart"/>
            <w:r w:rsidRPr="00BC28C0">
              <w:rPr>
                <w:rFonts w:ascii="Times New Roman" w:hAnsi="Times New Roman" w:cs="Times New Roman"/>
                <w:i/>
                <w:iCs/>
                <w:sz w:val="24"/>
                <w:szCs w:val="24"/>
              </w:rPr>
              <w:t>the</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relevance</w:t>
            </w:r>
            <w:proofErr w:type="spellEnd"/>
            <w:r w:rsidRPr="00BC28C0">
              <w:rPr>
                <w:rFonts w:ascii="Times New Roman" w:hAnsi="Times New Roman" w:cs="Times New Roman"/>
                <w:i/>
                <w:iCs/>
                <w:sz w:val="24"/>
                <w:szCs w:val="24"/>
              </w:rPr>
              <w:t xml:space="preserve"> of</w:t>
            </w:r>
            <w:r w:rsidR="00FF311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metabolites</w:t>
            </w:r>
            <w:proofErr w:type="spellEnd"/>
            <w:r w:rsidRPr="00BC28C0">
              <w:rPr>
                <w:rFonts w:ascii="Times New Roman" w:hAnsi="Times New Roman" w:cs="Times New Roman"/>
                <w:i/>
                <w:iCs/>
                <w:sz w:val="24"/>
                <w:szCs w:val="24"/>
              </w:rPr>
              <w:t xml:space="preserve"> in </w:t>
            </w:r>
            <w:proofErr w:type="spellStart"/>
            <w:r w:rsidRPr="00BC28C0">
              <w:rPr>
                <w:rFonts w:ascii="Times New Roman" w:hAnsi="Times New Roman" w:cs="Times New Roman"/>
                <w:i/>
                <w:iCs/>
                <w:sz w:val="24"/>
                <w:szCs w:val="24"/>
              </w:rPr>
              <w:t>groundwater</w:t>
            </w:r>
            <w:proofErr w:type="spellEnd"/>
            <w:r w:rsidRPr="00BC28C0">
              <w:rPr>
                <w:rFonts w:ascii="Times New Roman" w:hAnsi="Times New Roman" w:cs="Times New Roman"/>
                <w:i/>
                <w:iCs/>
                <w:sz w:val="24"/>
                <w:szCs w:val="24"/>
              </w:rPr>
              <w:t xml:space="preserve"> of </w:t>
            </w:r>
            <w:proofErr w:type="spellStart"/>
            <w:r w:rsidRPr="00BC28C0">
              <w:rPr>
                <w:rFonts w:ascii="Times New Roman" w:hAnsi="Times New Roman" w:cs="Times New Roman"/>
                <w:i/>
                <w:iCs/>
                <w:sz w:val="24"/>
                <w:szCs w:val="24"/>
              </w:rPr>
              <w:t>substances</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regulated</w:t>
            </w:r>
            <w:proofErr w:type="spellEnd"/>
            <w:r w:rsidRPr="00BC28C0">
              <w:rPr>
                <w:rFonts w:ascii="Times New Roman" w:hAnsi="Times New Roman" w:cs="Times New Roman"/>
                <w:i/>
                <w:iCs/>
                <w:sz w:val="24"/>
                <w:szCs w:val="24"/>
              </w:rPr>
              <w:t xml:space="preserve"> Under </w:t>
            </w:r>
            <w:proofErr w:type="spellStart"/>
            <w:r w:rsidRPr="00BC28C0">
              <w:rPr>
                <w:rFonts w:ascii="Times New Roman" w:hAnsi="Times New Roman" w:cs="Times New Roman"/>
                <w:i/>
                <w:iCs/>
                <w:sz w:val="24"/>
                <w:szCs w:val="24"/>
              </w:rPr>
              <w:t>council</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directive</w:t>
            </w:r>
            <w:proofErr w:type="spellEnd"/>
            <w:r w:rsidRPr="00BC28C0">
              <w:rPr>
                <w:rFonts w:ascii="Times New Roman" w:hAnsi="Times New Roman" w:cs="Times New Roman"/>
                <w:i/>
                <w:iCs/>
                <w:sz w:val="24"/>
                <w:szCs w:val="24"/>
              </w:rPr>
              <w:t xml:space="preserve"> 91/414/EEC</w:t>
            </w:r>
            <w:r w:rsidRPr="00BC28C0">
              <w:rPr>
                <w:rFonts w:ascii="Times New Roman" w:hAnsi="Times New Roman" w:cs="Times New Roman"/>
                <w:sz w:val="24"/>
                <w:szCs w:val="24"/>
              </w:rPr>
              <w: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(SANCO/221/2000 </w:t>
            </w:r>
            <w:proofErr w:type="spellStart"/>
            <w:r w:rsidRPr="00BC28C0">
              <w:rPr>
                <w:rFonts w:ascii="Times New Roman" w:hAnsi="Times New Roman" w:cs="Times New Roman"/>
                <w:sz w:val="24"/>
                <w:szCs w:val="24"/>
              </w:rPr>
              <w:t>rev</w:t>
            </w:r>
            <w:proofErr w:type="spellEnd"/>
            <w:r w:rsidRPr="00BC28C0">
              <w:rPr>
                <w:rFonts w:ascii="Times New Roman" w:hAnsi="Times New Roman" w:cs="Times New Roman"/>
                <w:sz w:val="24"/>
                <w:szCs w:val="24"/>
              </w:rPr>
              <w:t>. 11) pestitsiidide metaboliitide kohta kirjeldatakse kõikehõlmavat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hindamist, et tõendada nr-metaboliitide (mitteoluliste metaboliitide) toksilisuse puudumist,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mis omakorda võimaldab kasutada kvaliteedistandardit 10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või rohkem, kui see on</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teaduslikult põhjendatud. See põhimõte on määratletud taimekaitsevahendite </w:t>
            </w:r>
            <w:proofErr w:type="spellStart"/>
            <w:r w:rsidRPr="00BC28C0">
              <w:rPr>
                <w:rFonts w:ascii="Times New Roman" w:hAnsi="Times New Roman" w:cs="Times New Roman"/>
                <w:sz w:val="24"/>
                <w:szCs w:val="24"/>
              </w:rPr>
              <w:t>turulelaskmist</w:t>
            </w:r>
            <w:proofErr w:type="spellEnd"/>
            <w:r w:rsidR="00FF3110">
              <w:rPr>
                <w:rFonts w:ascii="Times New Roman" w:hAnsi="Times New Roman" w:cs="Times New Roman"/>
                <w:sz w:val="24"/>
                <w:szCs w:val="24"/>
              </w:rPr>
              <w:t xml:space="preserve"> </w:t>
            </w:r>
            <w:r w:rsidRPr="00BC28C0">
              <w:rPr>
                <w:rFonts w:ascii="Times New Roman" w:hAnsi="Times New Roman" w:cs="Times New Roman"/>
                <w:sz w:val="24"/>
                <w:szCs w:val="24"/>
              </w:rPr>
              <w:t>käsitlevas Euroopa Parlamendi ja nõukogu määruses (EÜ) nr 1107/2009 ja sellele viidatakse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hiljuti muudetud joogivee direktiivis (2020/2184) ning see kehtib ka biotsiidide kohta.</w:t>
            </w:r>
          </w:p>
          <w:p w14:paraId="6BC3CECC" w14:textId="698E1263"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Meie hinnangul Komisjoni käesolev ettepanek ei vii asjakohaseid õigusakte vastavusse ja võib</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tekitada niigi keerukas reguleerivas raamistikus täiendavat segadust ning sellest tulenevalt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võib kaasneda põhjendamatuid piiranguid taimekaitsevahendite kättesaadavusele Euroopas.</w:t>
            </w:r>
          </w:p>
          <w:p w14:paraId="0BCEE21B" w14:textId="0459B319" w:rsid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Ainete valimiseks ja kvaliteedistandardite/keskkonnakvaliteedi standardite (piirväärtuste)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kehtestamiseks on olemas väljakujunenud </w:t>
            </w:r>
            <w:r w:rsidRPr="00BC28C0">
              <w:rPr>
                <w:rFonts w:ascii="Times New Roman" w:hAnsi="Times New Roman" w:cs="Times New Roman"/>
                <w:sz w:val="24"/>
                <w:szCs w:val="24"/>
              </w:rPr>
              <w:lastRenderedPageBreak/>
              <w:t>riskihindamise metoodikad ning selle protsessi</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toetamiseks on piisavalt andmeid. Komisjoni ettepanekus ei ole neid vahendeid kasutatud,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selle asemel pakutakse välja mitteteaduspõhised madalad vaikeväärtused. Eesti Taimekaitse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Assotsiatsioon palub see lähenemisviisi läbi vaadata tagamaks, et ELi poliitika põhineb</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teaduslikel tõenditel ja et lähenemisviis on proportsionaalne õigusaktide eesmärkidega.</w:t>
            </w:r>
          </w:p>
          <w:p w14:paraId="7039A88C" w14:textId="77777777" w:rsidR="00FF3110" w:rsidRPr="00BC28C0" w:rsidRDefault="00FF3110" w:rsidP="00BC28C0">
            <w:pPr>
              <w:jc w:val="both"/>
              <w:rPr>
                <w:rFonts w:ascii="Times New Roman" w:hAnsi="Times New Roman" w:cs="Times New Roman"/>
                <w:sz w:val="24"/>
                <w:szCs w:val="24"/>
              </w:rPr>
            </w:pPr>
          </w:p>
          <w:p w14:paraId="1AC4D77D" w14:textId="77777777" w:rsidR="00BC28C0" w:rsidRPr="00BC28C0" w:rsidRDefault="00BC28C0" w:rsidP="00BC28C0">
            <w:pPr>
              <w:jc w:val="both"/>
              <w:rPr>
                <w:rFonts w:ascii="Times New Roman" w:hAnsi="Times New Roman" w:cs="Times New Roman"/>
                <w:b/>
                <w:bCs/>
                <w:sz w:val="24"/>
                <w:szCs w:val="24"/>
              </w:rPr>
            </w:pPr>
            <w:r w:rsidRPr="00BC28C0">
              <w:rPr>
                <w:rFonts w:ascii="Times New Roman" w:hAnsi="Times New Roman" w:cs="Times New Roman"/>
                <w:b/>
                <w:bCs/>
                <w:sz w:val="24"/>
                <w:szCs w:val="24"/>
              </w:rPr>
              <w:t>Peamised probleemid ja soovitused</w:t>
            </w:r>
          </w:p>
          <w:p w14:paraId="3501E171" w14:textId="2743D471"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Praeguse sõnastuse kohaselt võib ettepanek viia järgmiste aastate jooksul pinna- ja põhjavees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mitmete pestitsiidide ja nende metaboliitide veekvaliteedi normide mõttetute ja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põhjendamatute ületusteni, mis kahjustab liikmesriikide võimet näidata veekvaliteedi tõelist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paranemist aja jooksul.</w:t>
            </w:r>
          </w:p>
          <w:p w14:paraId="73D8782F" w14:textId="2C17942D"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Euroopa Komisjoni ettepanek sisaldab mitmeid kavandatud põhjavee kvaliteedistandardeid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ja pinnavee keskkonnakvaliteedi standardeid (piirväärtusi) pestitsiidide ja nende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metaboliitide kohta, mis ei põhine teadusel, mida mõjuhinnangus ei käsitletud ja mida ei ole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arutatud liikmesriikide ega sidusrühmadega.</w:t>
            </w:r>
          </w:p>
          <w:p w14:paraId="227C3608" w14:textId="136D4966"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Mõned pinnavee keskkonnakvaliteedi standardid/piirväärtused, mis on kavandatud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keskkonnakvaliteedi standardisse lisada, ei järgi kehtivaid õigussätteid ja nõudeid, mis</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sisalduvad vee raamdirektiivi artiklis 16 ja hõlmavad prioriteetsete ainete valikut ja kontrolli.</w:t>
            </w:r>
          </w:p>
          <w:p w14:paraId="548E8131" w14:textId="7B8DFAD5"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Soovitame, et kõik põhjavee kvaliteedistandardid ja pinnavee keskkonnakvaliteedi</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standardid, (piirväärtused) mida ei ole nõuetekohaselt kontrollitud ega koostatud</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mõjuhinnangut, tuleks kas a) ettepanekust välja jätta või kui see ei ole võimalik b) sõnastada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ümber nii, et teha selgeks, et need on soovituslikud väärtused, mille kohta koostatakse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asjakohased rakendusjuhised, mis koostatakse õigeaegselt ja mis võimaldavad liikmesriikidel</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kasutada olemasolevaid andmeid ainete kohta.</w:t>
            </w:r>
          </w:p>
          <w:p w14:paraId="07AEEFFA" w14:textId="6EB535B7"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Lähtudes eeltoodule soovitame ettepanekust välja jätta GWD I lisa kanne 7 pestitsiidide</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ebaoluliste metaboliitide kohta, mis sisaldab segadusse ajavat valikut kvaliteedistandarditest</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 xml:space="preserve">(piirväärtustest) nii üksikuna kui kogumis, ning EQSD lisa A osa kanne 70 pestitsiidide </w:t>
            </w:r>
            <w:r w:rsidRPr="00BC28C0">
              <w:rPr>
                <w:rFonts w:ascii="Times New Roman" w:hAnsi="Times New Roman" w:cs="Times New Roman"/>
                <w:sz w:val="24"/>
                <w:szCs w:val="24"/>
              </w:rPr>
              <w:lastRenderedPageBreak/>
              <w:t>ja</w:t>
            </w:r>
            <w:r w:rsidR="00FF3110">
              <w:rPr>
                <w:rFonts w:ascii="Times New Roman" w:hAnsi="Times New Roman" w:cs="Times New Roman"/>
                <w:sz w:val="24"/>
                <w:szCs w:val="24"/>
              </w:rPr>
              <w:t xml:space="preserve"> </w:t>
            </w:r>
            <w:r w:rsidRPr="00BC28C0">
              <w:rPr>
                <w:rFonts w:ascii="Times New Roman" w:hAnsi="Times New Roman" w:cs="Times New Roman"/>
                <w:sz w:val="24"/>
                <w:szCs w:val="24"/>
              </w:rPr>
              <w:t>asjakohaste metaboliitide keskkonnakvaliteedi standardite/piirväärtuste (EQS) kohta.</w:t>
            </w:r>
          </w:p>
          <w:p w14:paraId="7030BF57" w14:textId="35C49FE0"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Komisjon on märkinud, et sobivuse kontrolli (</w:t>
            </w:r>
            <w:proofErr w:type="spellStart"/>
            <w:r w:rsidRPr="00BC28C0">
              <w:rPr>
                <w:rFonts w:ascii="Times New Roman" w:hAnsi="Times New Roman" w:cs="Times New Roman"/>
                <w:sz w:val="24"/>
                <w:szCs w:val="24"/>
              </w:rPr>
              <w:t>ing</w:t>
            </w:r>
            <w:proofErr w:type="spellEnd"/>
            <w:r w:rsidRPr="00BC28C0">
              <w:rPr>
                <w:rFonts w:ascii="Times New Roman" w:hAnsi="Times New Roman" w:cs="Times New Roman"/>
                <w:sz w:val="24"/>
                <w:szCs w:val="24"/>
              </w:rPr>
              <w:t xml:space="preserve"> k </w:t>
            </w:r>
            <w:proofErr w:type="spellStart"/>
            <w:r w:rsidRPr="00BC28C0">
              <w:rPr>
                <w:rFonts w:ascii="Times New Roman" w:hAnsi="Times New Roman" w:cs="Times New Roman"/>
                <w:i/>
                <w:iCs/>
                <w:sz w:val="24"/>
                <w:szCs w:val="24"/>
              </w:rPr>
              <w:t>Fitness</w:t>
            </w:r>
            <w:proofErr w:type="spellEnd"/>
            <w:r w:rsidRPr="00BC28C0">
              <w:rPr>
                <w:rFonts w:ascii="Times New Roman" w:hAnsi="Times New Roman" w:cs="Times New Roman"/>
                <w:i/>
                <w:iCs/>
                <w:sz w:val="24"/>
                <w:szCs w:val="24"/>
              </w:rPr>
              <w:t xml:space="preserve"> </w:t>
            </w:r>
            <w:proofErr w:type="spellStart"/>
            <w:r w:rsidRPr="00BC28C0">
              <w:rPr>
                <w:rFonts w:ascii="Times New Roman" w:hAnsi="Times New Roman" w:cs="Times New Roman"/>
                <w:i/>
                <w:iCs/>
                <w:sz w:val="24"/>
                <w:szCs w:val="24"/>
              </w:rPr>
              <w:t>Check</w:t>
            </w:r>
            <w:proofErr w:type="spellEnd"/>
            <w:r w:rsidRPr="00BC28C0">
              <w:rPr>
                <w:rFonts w:ascii="Times New Roman" w:hAnsi="Times New Roman" w:cs="Times New Roman"/>
                <w:sz w:val="24"/>
                <w:szCs w:val="24"/>
              </w:rPr>
              <w:t>) tulemusena, WFD</w:t>
            </w:r>
            <w:r>
              <w:rPr>
                <w:rFonts w:ascii="Times New Roman" w:hAnsi="Times New Roman" w:cs="Times New Roman"/>
                <w:sz w:val="24"/>
                <w:szCs w:val="24"/>
              </w:rPr>
              <w:t xml:space="preserve"> </w:t>
            </w:r>
            <w:r w:rsidRPr="00BC28C0">
              <w:rPr>
                <w:rFonts w:ascii="Times New Roman" w:hAnsi="Times New Roman" w:cs="Times New Roman"/>
                <w:sz w:val="24"/>
                <w:szCs w:val="24"/>
              </w:rPr>
              <w:t>kavandatavad muudatused peavad piirduma ainult nende elementidega, mis on vajalikud</w:t>
            </w:r>
            <w:r>
              <w:rPr>
                <w:rFonts w:ascii="Times New Roman" w:hAnsi="Times New Roman" w:cs="Times New Roman"/>
                <w:sz w:val="24"/>
                <w:szCs w:val="24"/>
              </w:rPr>
              <w:t xml:space="preserve"> </w:t>
            </w:r>
            <w:r w:rsidRPr="00BC28C0">
              <w:rPr>
                <w:rFonts w:ascii="Times New Roman" w:hAnsi="Times New Roman" w:cs="Times New Roman"/>
                <w:sz w:val="24"/>
                <w:szCs w:val="24"/>
              </w:rPr>
              <w:t>tulevaste õigusmenetluste sujuvamaks muutmiseks (nt delegeeritud õigusaktide</w:t>
            </w:r>
            <w:r>
              <w:rPr>
                <w:rFonts w:ascii="Times New Roman" w:hAnsi="Times New Roman" w:cs="Times New Roman"/>
                <w:sz w:val="24"/>
                <w:szCs w:val="24"/>
              </w:rPr>
              <w:t xml:space="preserve"> </w:t>
            </w:r>
            <w:r w:rsidRPr="00BC28C0">
              <w:rPr>
                <w:rFonts w:ascii="Times New Roman" w:hAnsi="Times New Roman" w:cs="Times New Roman"/>
                <w:sz w:val="24"/>
                <w:szCs w:val="24"/>
              </w:rPr>
              <w:t>kehtestamine). Ebaselge on, kas a) ettepanek on asjakohaselt piiratud, st muudetud, või b)</w:t>
            </w:r>
            <w:r>
              <w:rPr>
                <w:rFonts w:ascii="Times New Roman" w:hAnsi="Times New Roman" w:cs="Times New Roman"/>
                <w:sz w:val="24"/>
                <w:szCs w:val="24"/>
              </w:rPr>
              <w:t xml:space="preserve"> </w:t>
            </w:r>
            <w:r w:rsidRPr="00BC28C0">
              <w:rPr>
                <w:rFonts w:ascii="Times New Roman" w:hAnsi="Times New Roman" w:cs="Times New Roman"/>
                <w:sz w:val="24"/>
                <w:szCs w:val="24"/>
              </w:rPr>
              <w:t>asjakohased kehtivad sätted, sealhulgas välja jäetud WFD artikli 16 sätted, on kavandatavasse</w:t>
            </w:r>
            <w:r>
              <w:rPr>
                <w:rFonts w:ascii="Times New Roman" w:hAnsi="Times New Roman" w:cs="Times New Roman"/>
                <w:sz w:val="24"/>
                <w:szCs w:val="24"/>
              </w:rPr>
              <w:t xml:space="preserve"> </w:t>
            </w:r>
            <w:r w:rsidRPr="00BC28C0">
              <w:rPr>
                <w:rFonts w:ascii="Times New Roman" w:hAnsi="Times New Roman" w:cs="Times New Roman"/>
                <w:sz w:val="24"/>
                <w:szCs w:val="24"/>
              </w:rPr>
              <w:t>muutmisõigusakti piisavalt üle võetud.</w:t>
            </w:r>
          </w:p>
          <w:p w14:paraId="202C1C8C" w14:textId="68B25A3D" w:rsid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Kokkuvõttes, arvestades komisjoni liiga keeruka ja mitteteaduspõhise ettepaneku ilmseid</w:t>
            </w:r>
            <w:r>
              <w:rPr>
                <w:rFonts w:ascii="Times New Roman" w:hAnsi="Times New Roman" w:cs="Times New Roman"/>
                <w:sz w:val="24"/>
                <w:szCs w:val="24"/>
              </w:rPr>
              <w:t xml:space="preserve"> </w:t>
            </w:r>
            <w:r w:rsidRPr="00BC28C0">
              <w:rPr>
                <w:rFonts w:ascii="Times New Roman" w:hAnsi="Times New Roman" w:cs="Times New Roman"/>
                <w:sz w:val="24"/>
                <w:szCs w:val="24"/>
              </w:rPr>
              <w:t>puudusi, soovitame ettepanekut hinnata nii tehnilisest kui ka õiguslikust aspektist, pöörates</w:t>
            </w:r>
            <w:r>
              <w:rPr>
                <w:rFonts w:ascii="Times New Roman" w:hAnsi="Times New Roman" w:cs="Times New Roman"/>
                <w:sz w:val="24"/>
                <w:szCs w:val="24"/>
              </w:rPr>
              <w:t xml:space="preserve"> </w:t>
            </w:r>
            <w:r w:rsidRPr="00BC28C0">
              <w:rPr>
                <w:rFonts w:ascii="Times New Roman" w:hAnsi="Times New Roman" w:cs="Times New Roman"/>
                <w:sz w:val="24"/>
                <w:szCs w:val="24"/>
              </w:rPr>
              <w:t>erilist tähelepanu ettepaneku lihtsustamisele. Samuti märgime, et komisjon peaks läbi viima</w:t>
            </w:r>
            <w:r>
              <w:rPr>
                <w:rFonts w:ascii="Times New Roman" w:hAnsi="Times New Roman" w:cs="Times New Roman"/>
                <w:sz w:val="24"/>
                <w:szCs w:val="24"/>
              </w:rPr>
              <w:t xml:space="preserve"> </w:t>
            </w:r>
            <w:r w:rsidRPr="00BC28C0">
              <w:rPr>
                <w:rFonts w:ascii="Times New Roman" w:hAnsi="Times New Roman" w:cs="Times New Roman"/>
                <w:sz w:val="24"/>
                <w:szCs w:val="24"/>
              </w:rPr>
              <w:t>asjakohase mõjuhinnangu.</w:t>
            </w:r>
          </w:p>
          <w:p w14:paraId="3B6324F1" w14:textId="77777777" w:rsidR="00BC28C0" w:rsidRPr="00BC28C0" w:rsidRDefault="00BC28C0" w:rsidP="00BC28C0">
            <w:pPr>
              <w:jc w:val="both"/>
              <w:rPr>
                <w:rFonts w:ascii="Times New Roman" w:hAnsi="Times New Roman" w:cs="Times New Roman"/>
                <w:sz w:val="24"/>
                <w:szCs w:val="24"/>
              </w:rPr>
            </w:pPr>
          </w:p>
          <w:p w14:paraId="32548EEB" w14:textId="708BB9C8" w:rsidR="00BC28C0" w:rsidRPr="00BC28C0" w:rsidRDefault="00BC28C0" w:rsidP="00BC28C0">
            <w:pPr>
              <w:jc w:val="both"/>
              <w:rPr>
                <w:rFonts w:ascii="Times New Roman" w:hAnsi="Times New Roman" w:cs="Times New Roman"/>
                <w:b/>
                <w:bCs/>
                <w:sz w:val="24"/>
                <w:szCs w:val="24"/>
              </w:rPr>
            </w:pPr>
            <w:r w:rsidRPr="00BC28C0">
              <w:rPr>
                <w:rFonts w:ascii="Times New Roman" w:hAnsi="Times New Roman" w:cs="Times New Roman"/>
                <w:b/>
                <w:bCs/>
                <w:sz w:val="24"/>
                <w:szCs w:val="24"/>
              </w:rPr>
              <w:t>Täpsemad kommentaarid põhjavee kvaliteedi piirväärtuste ja ebaoluliste pestitsiidide</w:t>
            </w:r>
            <w:r>
              <w:rPr>
                <w:rFonts w:ascii="Times New Roman" w:hAnsi="Times New Roman" w:cs="Times New Roman"/>
                <w:b/>
                <w:bCs/>
                <w:sz w:val="24"/>
                <w:szCs w:val="24"/>
              </w:rPr>
              <w:t xml:space="preserve"> </w:t>
            </w:r>
            <w:r w:rsidRPr="00BC28C0">
              <w:rPr>
                <w:rFonts w:ascii="Times New Roman" w:hAnsi="Times New Roman" w:cs="Times New Roman"/>
                <w:b/>
                <w:bCs/>
                <w:sz w:val="24"/>
                <w:szCs w:val="24"/>
              </w:rPr>
              <w:t>metaboliitide osas</w:t>
            </w:r>
          </w:p>
          <w:p w14:paraId="080E490F" w14:textId="1AA4EAC2"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Mitteoluliste metaboliitide reguleerimine kogu ELi hõlmavate põhjavee kvaliteedi</w:t>
            </w:r>
            <w:r>
              <w:rPr>
                <w:rFonts w:ascii="Times New Roman" w:hAnsi="Times New Roman" w:cs="Times New Roman"/>
                <w:sz w:val="24"/>
                <w:szCs w:val="24"/>
              </w:rPr>
              <w:t xml:space="preserve"> </w:t>
            </w:r>
            <w:r w:rsidRPr="00BC28C0">
              <w:rPr>
                <w:rFonts w:ascii="Times New Roman" w:hAnsi="Times New Roman" w:cs="Times New Roman"/>
                <w:sz w:val="24"/>
                <w:szCs w:val="24"/>
              </w:rPr>
              <w:t>piirväärtustega vastavalt põhjaveedirektiivi I lisale (GW QS) kaldub kõrvale pinnavee puhul</w:t>
            </w:r>
            <w:r>
              <w:rPr>
                <w:rFonts w:ascii="Times New Roman" w:hAnsi="Times New Roman" w:cs="Times New Roman"/>
                <w:sz w:val="24"/>
                <w:szCs w:val="24"/>
              </w:rPr>
              <w:t xml:space="preserve"> </w:t>
            </w:r>
            <w:r w:rsidRPr="00BC28C0">
              <w:rPr>
                <w:rFonts w:ascii="Times New Roman" w:hAnsi="Times New Roman" w:cs="Times New Roman"/>
                <w:sz w:val="24"/>
                <w:szCs w:val="24"/>
              </w:rPr>
              <w:t>kasutatavast lähenemisviisist, kus iga aine jaoks saab kehtestada individuaalsed keskkonna</w:t>
            </w:r>
            <w:r>
              <w:rPr>
                <w:rFonts w:ascii="Times New Roman" w:hAnsi="Times New Roman" w:cs="Times New Roman"/>
                <w:sz w:val="24"/>
                <w:szCs w:val="24"/>
              </w:rPr>
              <w:t xml:space="preserve"> </w:t>
            </w:r>
            <w:r w:rsidRPr="00BC28C0">
              <w:rPr>
                <w:rFonts w:ascii="Times New Roman" w:hAnsi="Times New Roman" w:cs="Times New Roman"/>
                <w:sz w:val="24"/>
                <w:szCs w:val="24"/>
              </w:rPr>
              <w:t>kvaliteedi piirväärtused (EQS) ELi või liikmesriigi tasandil, vajadusel riigi tasandil.</w:t>
            </w:r>
          </w:p>
          <w:p w14:paraId="56D46F2A" w14:textId="7E066FE2"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Komisjoni seadusandlik ettepanek ei ole teaduspõhine ja on liiga keeruline kolme aine</w:t>
            </w:r>
            <w:r>
              <w:rPr>
                <w:rFonts w:ascii="Times New Roman" w:hAnsi="Times New Roman" w:cs="Times New Roman"/>
                <w:sz w:val="24"/>
                <w:szCs w:val="24"/>
              </w:rPr>
              <w:t xml:space="preserve"> </w:t>
            </w:r>
            <w:r w:rsidRPr="00BC28C0">
              <w:rPr>
                <w:rFonts w:ascii="Times New Roman" w:hAnsi="Times New Roman" w:cs="Times New Roman"/>
                <w:sz w:val="24"/>
                <w:szCs w:val="24"/>
              </w:rPr>
              <w:t>andmekategooriaga (</w:t>
            </w:r>
            <w:proofErr w:type="spellStart"/>
            <w:r w:rsidRPr="00BC28C0">
              <w:rPr>
                <w:rFonts w:ascii="Times New Roman" w:hAnsi="Times New Roman" w:cs="Times New Roman"/>
                <w:i/>
                <w:iCs/>
                <w:sz w:val="24"/>
                <w:szCs w:val="24"/>
              </w:rPr>
              <w:t>data</w:t>
            </w:r>
            <w:proofErr w:type="spellEnd"/>
            <w:r w:rsidRPr="00BC28C0">
              <w:rPr>
                <w:rFonts w:ascii="Times New Roman" w:hAnsi="Times New Roman" w:cs="Times New Roman"/>
                <w:i/>
                <w:iCs/>
                <w:sz w:val="24"/>
                <w:szCs w:val="24"/>
              </w:rPr>
              <w:t xml:space="preserve"> poor/</w:t>
            </w:r>
            <w:proofErr w:type="spellStart"/>
            <w:r w:rsidRPr="00BC28C0">
              <w:rPr>
                <w:rFonts w:ascii="Times New Roman" w:hAnsi="Times New Roman" w:cs="Times New Roman"/>
                <w:i/>
                <w:iCs/>
                <w:sz w:val="24"/>
                <w:szCs w:val="24"/>
              </w:rPr>
              <w:t>fair</w:t>
            </w:r>
            <w:proofErr w:type="spellEnd"/>
            <w:r w:rsidRPr="00BC28C0">
              <w:rPr>
                <w:rFonts w:ascii="Times New Roman" w:hAnsi="Times New Roman" w:cs="Times New Roman"/>
                <w:i/>
                <w:iCs/>
                <w:sz w:val="24"/>
                <w:szCs w:val="24"/>
              </w:rPr>
              <w:t>/</w:t>
            </w:r>
            <w:proofErr w:type="spellStart"/>
            <w:r w:rsidRPr="00BC28C0">
              <w:rPr>
                <w:rFonts w:ascii="Times New Roman" w:hAnsi="Times New Roman" w:cs="Times New Roman"/>
                <w:i/>
                <w:iCs/>
                <w:sz w:val="24"/>
                <w:szCs w:val="24"/>
              </w:rPr>
              <w:t>rich</w:t>
            </w:r>
            <w:proofErr w:type="spellEnd"/>
            <w:r w:rsidRPr="00BC28C0">
              <w:rPr>
                <w:rFonts w:ascii="Times New Roman" w:hAnsi="Times New Roman" w:cs="Times New Roman"/>
                <w:sz w:val="24"/>
                <w:szCs w:val="24"/>
              </w:rPr>
              <w:t>), mis seejärel seostatakse nende mitteasjakohaste</w:t>
            </w:r>
            <w:r>
              <w:rPr>
                <w:rFonts w:ascii="Times New Roman" w:hAnsi="Times New Roman" w:cs="Times New Roman"/>
                <w:sz w:val="24"/>
                <w:szCs w:val="24"/>
              </w:rPr>
              <w:t xml:space="preserve"> </w:t>
            </w:r>
            <w:r w:rsidRPr="00BC28C0">
              <w:rPr>
                <w:rFonts w:ascii="Times New Roman" w:hAnsi="Times New Roman" w:cs="Times New Roman"/>
                <w:sz w:val="24"/>
                <w:szCs w:val="24"/>
              </w:rPr>
              <w:t>metaboliitide kategooriate nelja erineva kogu ELi hõlmava põhjavee direktiivi kvaliteedi</w:t>
            </w:r>
            <w:r>
              <w:rPr>
                <w:rFonts w:ascii="Times New Roman" w:hAnsi="Times New Roman" w:cs="Times New Roman"/>
                <w:sz w:val="24"/>
                <w:szCs w:val="24"/>
              </w:rPr>
              <w:t xml:space="preserve"> </w:t>
            </w:r>
            <w:r w:rsidRPr="00BC28C0">
              <w:rPr>
                <w:rFonts w:ascii="Times New Roman" w:hAnsi="Times New Roman" w:cs="Times New Roman"/>
                <w:sz w:val="24"/>
                <w:szCs w:val="24"/>
              </w:rPr>
              <w:t>piirväärtustega. Soovitame määratleda ainult kaks andmekategooriat – ebapiisavad andmed</w:t>
            </w:r>
            <w:r>
              <w:rPr>
                <w:rFonts w:ascii="Times New Roman" w:hAnsi="Times New Roman" w:cs="Times New Roman"/>
                <w:sz w:val="24"/>
                <w:szCs w:val="24"/>
              </w:rPr>
              <w:t xml:space="preserve"> </w:t>
            </w:r>
            <w:r w:rsidRPr="00BC28C0">
              <w:rPr>
                <w:rFonts w:ascii="Times New Roman" w:hAnsi="Times New Roman" w:cs="Times New Roman"/>
                <w:sz w:val="24"/>
                <w:szCs w:val="24"/>
              </w:rPr>
              <w:t>ja piisavad andmed, mis kajastaksid adekvaatselt mitteasjakohaste metaboliitide andmete</w:t>
            </w:r>
            <w:r>
              <w:rPr>
                <w:rFonts w:ascii="Times New Roman" w:hAnsi="Times New Roman" w:cs="Times New Roman"/>
                <w:sz w:val="24"/>
                <w:szCs w:val="24"/>
              </w:rPr>
              <w:t xml:space="preserve"> </w:t>
            </w:r>
            <w:r w:rsidRPr="00BC28C0">
              <w:rPr>
                <w:rFonts w:ascii="Times New Roman" w:hAnsi="Times New Roman" w:cs="Times New Roman"/>
                <w:sz w:val="24"/>
                <w:szCs w:val="24"/>
              </w:rPr>
              <w:t>kättesaadavust.</w:t>
            </w:r>
          </w:p>
          <w:p w14:paraId="1B2B87E8" w14:textId="57A5CF01"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Leiame, et pestitsiidide mitteoluliste metaboliitide (</w:t>
            </w:r>
            <w:proofErr w:type="spellStart"/>
            <w:r w:rsidRPr="00BC28C0">
              <w:rPr>
                <w:rFonts w:ascii="Times New Roman" w:hAnsi="Times New Roman" w:cs="Times New Roman"/>
                <w:sz w:val="24"/>
                <w:szCs w:val="24"/>
              </w:rPr>
              <w:t>nrMs</w:t>
            </w:r>
            <w:proofErr w:type="spellEnd"/>
            <w:r w:rsidRPr="00BC28C0">
              <w:rPr>
                <w:rFonts w:ascii="Times New Roman" w:hAnsi="Times New Roman" w:cs="Times New Roman"/>
                <w:sz w:val="24"/>
                <w:szCs w:val="24"/>
              </w:rPr>
              <w:t xml:space="preserve">) vaikeväärtus 0,1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ületab</w:t>
            </w:r>
            <w:r>
              <w:rPr>
                <w:rFonts w:ascii="Times New Roman" w:hAnsi="Times New Roman" w:cs="Times New Roman"/>
                <w:sz w:val="24"/>
                <w:szCs w:val="24"/>
              </w:rPr>
              <w:t xml:space="preserve"> </w:t>
            </w:r>
            <w:r w:rsidRPr="00BC28C0">
              <w:rPr>
                <w:rFonts w:ascii="Times New Roman" w:hAnsi="Times New Roman" w:cs="Times New Roman"/>
                <w:sz w:val="24"/>
                <w:szCs w:val="24"/>
              </w:rPr>
              <w:t>ettevaatusabinõu ning väärtus 2,5 on andmete kättesaadavuse osas mitmetähenduslik ja</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seetõttu pole seda </w:t>
            </w:r>
            <w:r w:rsidRPr="00BC28C0">
              <w:rPr>
                <w:rFonts w:ascii="Times New Roman" w:hAnsi="Times New Roman" w:cs="Times New Roman"/>
                <w:sz w:val="24"/>
                <w:szCs w:val="24"/>
              </w:rPr>
              <w:lastRenderedPageBreak/>
              <w:t>vaja. Samuti märgime, et nende kvaliteedinõuete aluseks on üksnes</w:t>
            </w:r>
            <w:r>
              <w:rPr>
                <w:rFonts w:ascii="Times New Roman" w:hAnsi="Times New Roman" w:cs="Times New Roman"/>
                <w:sz w:val="24"/>
                <w:szCs w:val="24"/>
              </w:rPr>
              <w:t xml:space="preserve"> </w:t>
            </w:r>
            <w:r w:rsidRPr="00BC28C0">
              <w:rPr>
                <w:rFonts w:ascii="Times New Roman" w:hAnsi="Times New Roman" w:cs="Times New Roman"/>
                <w:sz w:val="24"/>
                <w:szCs w:val="24"/>
              </w:rPr>
              <w:t>andmete olemasolu, samal ajal eirates tegelikke uuringutulemusi.</w:t>
            </w:r>
          </w:p>
          <w:p w14:paraId="4064C168" w14:textId="02578431"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 xml:space="preserve">Madala vaikeväärtuse määramine ainetele (nt 0,1 või 1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kus olemasolevaid andmeid</w:t>
            </w:r>
            <w:r>
              <w:rPr>
                <w:rFonts w:ascii="Times New Roman" w:hAnsi="Times New Roman" w:cs="Times New Roman"/>
                <w:sz w:val="24"/>
                <w:szCs w:val="24"/>
              </w:rPr>
              <w:t xml:space="preserve"> </w:t>
            </w:r>
            <w:r w:rsidRPr="00BC28C0">
              <w:rPr>
                <w:rFonts w:ascii="Times New Roman" w:hAnsi="Times New Roman" w:cs="Times New Roman"/>
                <w:sz w:val="24"/>
                <w:szCs w:val="24"/>
              </w:rPr>
              <w:t>kasutades saab hõlpsasti tuletada kõrgema standardi, tekitab vale ettekujutuse riskist, ilma</w:t>
            </w:r>
            <w:r>
              <w:rPr>
                <w:rFonts w:ascii="Times New Roman" w:hAnsi="Times New Roman" w:cs="Times New Roman"/>
                <w:sz w:val="24"/>
                <w:szCs w:val="24"/>
              </w:rPr>
              <w:t xml:space="preserve"> </w:t>
            </w:r>
            <w:r w:rsidRPr="00BC28C0">
              <w:rPr>
                <w:rFonts w:ascii="Times New Roman" w:hAnsi="Times New Roman" w:cs="Times New Roman"/>
                <w:sz w:val="24"/>
                <w:szCs w:val="24"/>
              </w:rPr>
              <w:t>et see tooks tarbijale või keskkonnale lisakasu. See võib mõjutada ka suurt osa ELi turul</w:t>
            </w:r>
            <w:r>
              <w:rPr>
                <w:rFonts w:ascii="Times New Roman" w:hAnsi="Times New Roman" w:cs="Times New Roman"/>
                <w:sz w:val="24"/>
                <w:szCs w:val="24"/>
              </w:rPr>
              <w:t xml:space="preserve"> </w:t>
            </w:r>
            <w:r w:rsidRPr="00BC28C0">
              <w:rPr>
                <w:rFonts w:ascii="Times New Roman" w:hAnsi="Times New Roman" w:cs="Times New Roman"/>
                <w:sz w:val="24"/>
                <w:szCs w:val="24"/>
              </w:rPr>
              <w:t>saadaolevatest taimekaitsevahenditest, mis on juba läbinud taimekaitsevahendite</w:t>
            </w:r>
            <w:r>
              <w:rPr>
                <w:rFonts w:ascii="Times New Roman" w:hAnsi="Times New Roman" w:cs="Times New Roman"/>
                <w:sz w:val="24"/>
                <w:szCs w:val="24"/>
              </w:rPr>
              <w:t xml:space="preserve"> </w:t>
            </w:r>
            <w:proofErr w:type="spellStart"/>
            <w:r w:rsidRPr="00BC28C0">
              <w:rPr>
                <w:rFonts w:ascii="Times New Roman" w:hAnsi="Times New Roman" w:cs="Times New Roman"/>
                <w:sz w:val="24"/>
                <w:szCs w:val="24"/>
              </w:rPr>
              <w:t>turulelaksmist</w:t>
            </w:r>
            <w:proofErr w:type="spellEnd"/>
            <w:r w:rsidRPr="00BC28C0">
              <w:rPr>
                <w:rFonts w:ascii="Times New Roman" w:hAnsi="Times New Roman" w:cs="Times New Roman"/>
                <w:sz w:val="24"/>
                <w:szCs w:val="24"/>
              </w:rPr>
              <w:t xml:space="preserve"> käsitleva Euroopa Parlamendi ja nõukogu määrusega (EÜ) nr 1107/2009</w:t>
            </w:r>
            <w:r>
              <w:rPr>
                <w:rFonts w:ascii="Times New Roman" w:hAnsi="Times New Roman" w:cs="Times New Roman"/>
                <w:sz w:val="24"/>
                <w:szCs w:val="24"/>
              </w:rPr>
              <w:t xml:space="preserve"> </w:t>
            </w:r>
            <w:r w:rsidRPr="00BC28C0">
              <w:rPr>
                <w:rFonts w:ascii="Times New Roman" w:hAnsi="Times New Roman" w:cs="Times New Roman"/>
                <w:sz w:val="24"/>
                <w:szCs w:val="24"/>
              </w:rPr>
              <w:t>nõutud range keskkonna-, inimeste ja loomade terviseriskide hindamise.</w:t>
            </w:r>
          </w:p>
          <w:p w14:paraId="4ADEC9A6" w14:textId="3D3AC116"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Leiame, et ebaoluliste metaboliitide jaoks ette nähtud kvaliteedistandard/piirväärtus „</w:t>
            </w:r>
            <w:proofErr w:type="spellStart"/>
            <w:r w:rsidRPr="00BC28C0">
              <w:rPr>
                <w:rFonts w:ascii="Times New Roman" w:hAnsi="Times New Roman" w:cs="Times New Roman"/>
                <w:sz w:val="24"/>
                <w:szCs w:val="24"/>
              </w:rPr>
              <w:t>total</w:t>
            </w:r>
            <w:proofErr w:type="spellEnd"/>
            <w:r>
              <w:rPr>
                <w:rFonts w:ascii="Times New Roman" w:hAnsi="Times New Roman" w:cs="Times New Roman"/>
                <w:sz w:val="24"/>
                <w:szCs w:val="24"/>
              </w:rPr>
              <w:t xml:space="preserve"> </w:t>
            </w:r>
            <w:r w:rsidRPr="00BC28C0">
              <w:rPr>
                <w:rFonts w:ascii="Times New Roman" w:hAnsi="Times New Roman" w:cs="Times New Roman"/>
                <w:sz w:val="24"/>
                <w:szCs w:val="24"/>
              </w:rPr>
              <w:t>of“ ei ole vajalik üksikute kvaliteedistandardite/piirväärtuste kõrgete ohutustegurite tõttu ega</w:t>
            </w:r>
            <w:r>
              <w:rPr>
                <w:rFonts w:ascii="Times New Roman" w:hAnsi="Times New Roman" w:cs="Times New Roman"/>
                <w:sz w:val="24"/>
                <w:szCs w:val="24"/>
              </w:rPr>
              <w:t xml:space="preserve"> </w:t>
            </w:r>
            <w:r w:rsidRPr="00BC28C0">
              <w:rPr>
                <w:rFonts w:ascii="Times New Roman" w:hAnsi="Times New Roman" w:cs="Times New Roman"/>
                <w:sz w:val="24"/>
                <w:szCs w:val="24"/>
              </w:rPr>
              <w:t>ole teaduslikult põhjendatud, kuna tegemist on väga mitmekesise ainete rühmaga.</w:t>
            </w:r>
          </w:p>
          <w:p w14:paraId="1D291267" w14:textId="6122F1EB"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Liikmesriikidel peaks olema võimalus kasutada olemasolevaid andmeid ainete kohta, et</w:t>
            </w:r>
            <w:r>
              <w:rPr>
                <w:rFonts w:ascii="Times New Roman" w:hAnsi="Times New Roman" w:cs="Times New Roman"/>
                <w:sz w:val="24"/>
                <w:szCs w:val="24"/>
              </w:rPr>
              <w:t xml:space="preserve"> </w:t>
            </w:r>
            <w:r w:rsidRPr="00BC28C0">
              <w:rPr>
                <w:rFonts w:ascii="Times New Roman" w:hAnsi="Times New Roman" w:cs="Times New Roman"/>
                <w:sz w:val="24"/>
                <w:szCs w:val="24"/>
              </w:rPr>
              <w:t>kehtestada teaduspõhine individuaalne standard/piirväärtus vähestele mitteasjakohastele</w:t>
            </w:r>
            <w:r>
              <w:rPr>
                <w:rFonts w:ascii="Times New Roman" w:hAnsi="Times New Roman" w:cs="Times New Roman"/>
                <w:sz w:val="24"/>
                <w:szCs w:val="24"/>
              </w:rPr>
              <w:t xml:space="preserve"> </w:t>
            </w:r>
            <w:r w:rsidRPr="00BC28C0">
              <w:rPr>
                <w:rFonts w:ascii="Times New Roman" w:hAnsi="Times New Roman" w:cs="Times New Roman"/>
                <w:sz w:val="24"/>
                <w:szCs w:val="24"/>
              </w:rPr>
              <w:t>metaboliitidele, mille jaoks oleks riiklik õigustus ja vajadus. GWD II lisa võib olla sobiv vahend</w:t>
            </w:r>
            <w:r>
              <w:rPr>
                <w:rFonts w:ascii="Times New Roman" w:hAnsi="Times New Roman" w:cs="Times New Roman"/>
                <w:sz w:val="24"/>
                <w:szCs w:val="24"/>
              </w:rPr>
              <w:t xml:space="preserve"> </w:t>
            </w:r>
            <w:r w:rsidRPr="00BC28C0">
              <w:rPr>
                <w:rFonts w:ascii="Times New Roman" w:hAnsi="Times New Roman" w:cs="Times New Roman"/>
                <w:sz w:val="24"/>
                <w:szCs w:val="24"/>
              </w:rPr>
              <w:t>selliste individuaalsete standardite/piirväärtuste kehtestamiseks.</w:t>
            </w:r>
          </w:p>
          <w:p w14:paraId="3436EF2E" w14:textId="5B399B91" w:rsid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Leiame, et mitteoluliste metaboliitide jaotamise andmekategooriatesse ja keskkonna</w:t>
            </w:r>
            <w:r>
              <w:rPr>
                <w:rFonts w:ascii="Times New Roman" w:hAnsi="Times New Roman" w:cs="Times New Roman"/>
                <w:sz w:val="24"/>
                <w:szCs w:val="24"/>
              </w:rPr>
              <w:t xml:space="preserve"> </w:t>
            </w:r>
            <w:r w:rsidRPr="00BC28C0">
              <w:rPr>
                <w:rFonts w:ascii="Times New Roman" w:hAnsi="Times New Roman" w:cs="Times New Roman"/>
                <w:sz w:val="24"/>
                <w:szCs w:val="24"/>
              </w:rPr>
              <w:t>kvaliteedi piirväärtuste (EQS) tuletamise peab läbi viima ELi keskasutus (EFSA, ECHA),</w:t>
            </w:r>
            <w:r>
              <w:rPr>
                <w:rFonts w:ascii="Times New Roman" w:hAnsi="Times New Roman" w:cs="Times New Roman"/>
                <w:sz w:val="24"/>
                <w:szCs w:val="24"/>
              </w:rPr>
              <w:t xml:space="preserve"> </w:t>
            </w:r>
            <w:r w:rsidRPr="00BC28C0">
              <w:rPr>
                <w:rFonts w:ascii="Times New Roman" w:hAnsi="Times New Roman" w:cs="Times New Roman"/>
                <w:sz w:val="24"/>
                <w:szCs w:val="24"/>
              </w:rPr>
              <w:t>ideaaljuhul töötades välja keskkonna kvaliteedi standardite/piirväärtuste toimiku protsessi,</w:t>
            </w:r>
            <w:r>
              <w:rPr>
                <w:rFonts w:ascii="Times New Roman" w:hAnsi="Times New Roman" w:cs="Times New Roman"/>
                <w:sz w:val="24"/>
                <w:szCs w:val="24"/>
              </w:rPr>
              <w:t xml:space="preserve"> </w:t>
            </w:r>
            <w:r w:rsidRPr="00BC28C0">
              <w:rPr>
                <w:rFonts w:ascii="Times New Roman" w:hAnsi="Times New Roman" w:cs="Times New Roman"/>
                <w:sz w:val="24"/>
                <w:szCs w:val="24"/>
              </w:rPr>
              <w:t>kasutades asjakohaseid andmeid, sealhulgas registreeringu hoidjate poolt</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taimekaitsevahendite </w:t>
            </w:r>
            <w:proofErr w:type="spellStart"/>
            <w:r w:rsidRPr="00BC28C0">
              <w:rPr>
                <w:rFonts w:ascii="Times New Roman" w:hAnsi="Times New Roman" w:cs="Times New Roman"/>
                <w:sz w:val="24"/>
                <w:szCs w:val="24"/>
              </w:rPr>
              <w:t>turulelaksmist</w:t>
            </w:r>
            <w:proofErr w:type="spellEnd"/>
            <w:r w:rsidRPr="00BC28C0">
              <w:rPr>
                <w:rFonts w:ascii="Times New Roman" w:hAnsi="Times New Roman" w:cs="Times New Roman"/>
                <w:sz w:val="24"/>
                <w:szCs w:val="24"/>
              </w:rPr>
              <w:t xml:space="preserve"> käsitleva Euroopa Parlamendi ja nõukogu määrusega</w:t>
            </w:r>
            <w:r>
              <w:rPr>
                <w:rFonts w:ascii="Times New Roman" w:hAnsi="Times New Roman" w:cs="Times New Roman"/>
                <w:sz w:val="24"/>
                <w:szCs w:val="24"/>
              </w:rPr>
              <w:t xml:space="preserve"> </w:t>
            </w:r>
            <w:r w:rsidRPr="00BC28C0">
              <w:rPr>
                <w:rFonts w:ascii="Times New Roman" w:hAnsi="Times New Roman" w:cs="Times New Roman"/>
                <w:sz w:val="24"/>
                <w:szCs w:val="24"/>
              </w:rPr>
              <w:t>(EÜ) nr 1107/2009 alusel loodud. Kolme andmekategooria määratlus on ebaselge, mis võib</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tekitada </w:t>
            </w:r>
            <w:proofErr w:type="spellStart"/>
            <w:r w:rsidRPr="00BC28C0">
              <w:rPr>
                <w:rFonts w:ascii="Times New Roman" w:hAnsi="Times New Roman" w:cs="Times New Roman"/>
                <w:sz w:val="24"/>
                <w:szCs w:val="24"/>
              </w:rPr>
              <w:t>topelttööd</w:t>
            </w:r>
            <w:proofErr w:type="spellEnd"/>
            <w:r w:rsidRPr="00BC28C0">
              <w:rPr>
                <w:rFonts w:ascii="Times New Roman" w:hAnsi="Times New Roman" w:cs="Times New Roman"/>
                <w:sz w:val="24"/>
                <w:szCs w:val="24"/>
              </w:rPr>
              <w:t xml:space="preserve"> liikmesriikide tasandil ja segase olukorra liikmesriikide vahel, mis võib</w:t>
            </w:r>
            <w:r>
              <w:rPr>
                <w:rFonts w:ascii="Times New Roman" w:hAnsi="Times New Roman" w:cs="Times New Roman"/>
                <w:sz w:val="24"/>
                <w:szCs w:val="24"/>
              </w:rPr>
              <w:t xml:space="preserve"> </w:t>
            </w:r>
            <w:r w:rsidRPr="00BC28C0">
              <w:rPr>
                <w:rFonts w:ascii="Times New Roman" w:hAnsi="Times New Roman" w:cs="Times New Roman"/>
                <w:sz w:val="24"/>
                <w:szCs w:val="24"/>
              </w:rPr>
              <w:t>liigitada sama metaboliidi erinevatesse andmekategooriatesse.</w:t>
            </w:r>
            <w:r>
              <w:rPr>
                <w:rFonts w:ascii="Times New Roman" w:hAnsi="Times New Roman" w:cs="Times New Roman"/>
                <w:sz w:val="24"/>
                <w:szCs w:val="24"/>
              </w:rPr>
              <w:t xml:space="preserve"> </w:t>
            </w:r>
            <w:r w:rsidRPr="00BC28C0">
              <w:rPr>
                <w:rFonts w:ascii="Times New Roman" w:hAnsi="Times New Roman" w:cs="Times New Roman"/>
                <w:sz w:val="24"/>
                <w:szCs w:val="24"/>
              </w:rPr>
              <w:t>Kokkuvõttes on meie hinnangul vajalik üle vaadata mitteteaduspõhised vaikeväärtused ning</w:t>
            </w:r>
            <w:r>
              <w:rPr>
                <w:rFonts w:ascii="Times New Roman" w:hAnsi="Times New Roman" w:cs="Times New Roman"/>
                <w:sz w:val="24"/>
                <w:szCs w:val="24"/>
              </w:rPr>
              <w:t xml:space="preserve"> </w:t>
            </w:r>
            <w:r w:rsidRPr="00BC28C0">
              <w:rPr>
                <w:rFonts w:ascii="Times New Roman" w:hAnsi="Times New Roman" w:cs="Times New Roman"/>
                <w:sz w:val="24"/>
                <w:szCs w:val="24"/>
              </w:rPr>
              <w:t>lihtsustada andmekategooriaid.</w:t>
            </w:r>
          </w:p>
          <w:p w14:paraId="1D7822D0" w14:textId="77777777" w:rsidR="00BC28C0" w:rsidRPr="00BC28C0" w:rsidRDefault="00BC28C0" w:rsidP="00BC28C0">
            <w:pPr>
              <w:jc w:val="both"/>
              <w:rPr>
                <w:rFonts w:ascii="Times New Roman" w:hAnsi="Times New Roman" w:cs="Times New Roman"/>
                <w:sz w:val="24"/>
                <w:szCs w:val="24"/>
              </w:rPr>
            </w:pPr>
          </w:p>
          <w:p w14:paraId="3A79098A" w14:textId="38FEAE79" w:rsidR="00BC28C0" w:rsidRPr="00BC28C0" w:rsidRDefault="00BC28C0" w:rsidP="00BC28C0">
            <w:pPr>
              <w:jc w:val="both"/>
              <w:rPr>
                <w:rFonts w:ascii="Times New Roman" w:hAnsi="Times New Roman" w:cs="Times New Roman"/>
                <w:b/>
                <w:bCs/>
                <w:sz w:val="24"/>
                <w:szCs w:val="24"/>
              </w:rPr>
            </w:pPr>
            <w:r w:rsidRPr="00BC28C0">
              <w:rPr>
                <w:rFonts w:ascii="Times New Roman" w:hAnsi="Times New Roman" w:cs="Times New Roman"/>
                <w:b/>
                <w:bCs/>
                <w:sz w:val="24"/>
                <w:szCs w:val="24"/>
              </w:rPr>
              <w:t>Täpsemad kommentaarid pinnavee kvaliteedi piirväärtuste ning pestitsiidide ja nende</w:t>
            </w:r>
            <w:r>
              <w:rPr>
                <w:rFonts w:ascii="Times New Roman" w:hAnsi="Times New Roman" w:cs="Times New Roman"/>
                <w:b/>
                <w:bCs/>
                <w:sz w:val="24"/>
                <w:szCs w:val="24"/>
              </w:rPr>
              <w:t xml:space="preserve"> </w:t>
            </w:r>
            <w:r w:rsidRPr="00BC28C0">
              <w:rPr>
                <w:rFonts w:ascii="Times New Roman" w:hAnsi="Times New Roman" w:cs="Times New Roman"/>
                <w:b/>
                <w:bCs/>
                <w:sz w:val="24"/>
                <w:szCs w:val="24"/>
              </w:rPr>
              <w:t>asjakohaste metaboliitide summa osas</w:t>
            </w:r>
          </w:p>
          <w:p w14:paraId="347BE0B1" w14:textId="44ED0F88"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Kavandatav lisamine pinnavees leiduvatele pestitsiidide ja nende asjakohaste metaboliitide</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summale 0,5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ei ole teaduspõhine ning on seetõttu üleliigne. Lisaks ei ole meile</w:t>
            </w:r>
            <w:r>
              <w:rPr>
                <w:rFonts w:ascii="Times New Roman" w:hAnsi="Times New Roman" w:cs="Times New Roman"/>
                <w:sz w:val="24"/>
                <w:szCs w:val="24"/>
              </w:rPr>
              <w:t xml:space="preserve"> </w:t>
            </w:r>
            <w:r w:rsidRPr="00BC28C0">
              <w:rPr>
                <w:rFonts w:ascii="Times New Roman" w:hAnsi="Times New Roman" w:cs="Times New Roman"/>
                <w:sz w:val="24"/>
                <w:szCs w:val="24"/>
              </w:rPr>
              <w:t>teadaolevalt seda arutatud ekspertrühmades ning puudub mõjuhinnang. See rühmitus ei ole</w:t>
            </w:r>
            <w:r>
              <w:rPr>
                <w:rFonts w:ascii="Times New Roman" w:hAnsi="Times New Roman" w:cs="Times New Roman"/>
                <w:sz w:val="24"/>
                <w:szCs w:val="24"/>
              </w:rPr>
              <w:t xml:space="preserve"> </w:t>
            </w:r>
            <w:r w:rsidRPr="00BC28C0">
              <w:rPr>
                <w:rFonts w:ascii="Times New Roman" w:hAnsi="Times New Roman" w:cs="Times New Roman"/>
                <w:sz w:val="24"/>
                <w:szCs w:val="24"/>
              </w:rPr>
              <w:t>pinnavees rakendatav ja seetõttu tuleks see keskkonna kvaliteedi standard/piirväärtus välja</w:t>
            </w:r>
            <w:r>
              <w:rPr>
                <w:rFonts w:ascii="Times New Roman" w:hAnsi="Times New Roman" w:cs="Times New Roman"/>
                <w:sz w:val="24"/>
                <w:szCs w:val="24"/>
              </w:rPr>
              <w:t xml:space="preserve"> </w:t>
            </w:r>
            <w:r w:rsidRPr="00BC28C0">
              <w:rPr>
                <w:rFonts w:ascii="Times New Roman" w:hAnsi="Times New Roman" w:cs="Times New Roman"/>
                <w:sz w:val="24"/>
                <w:szCs w:val="24"/>
              </w:rPr>
              <w:t>jätta. Näib, et see parameeter on lihtsalt kopeeritud põhjavett ja joogivett käsitlevatest</w:t>
            </w:r>
            <w:r>
              <w:rPr>
                <w:rFonts w:ascii="Times New Roman" w:hAnsi="Times New Roman" w:cs="Times New Roman"/>
                <w:sz w:val="24"/>
                <w:szCs w:val="24"/>
              </w:rPr>
              <w:t xml:space="preserve"> </w:t>
            </w:r>
            <w:r w:rsidRPr="00BC28C0">
              <w:rPr>
                <w:rFonts w:ascii="Times New Roman" w:hAnsi="Times New Roman" w:cs="Times New Roman"/>
                <w:sz w:val="24"/>
                <w:szCs w:val="24"/>
              </w:rPr>
              <w:t>õigusaktidest. Märgime, et veealaste õigusaktide ühtlustamise eesmärki ei saavutata lihtsalt</w:t>
            </w:r>
            <w:r>
              <w:rPr>
                <w:rFonts w:ascii="Times New Roman" w:hAnsi="Times New Roman" w:cs="Times New Roman"/>
                <w:sz w:val="24"/>
                <w:szCs w:val="24"/>
              </w:rPr>
              <w:t xml:space="preserve"> </w:t>
            </w:r>
            <w:r w:rsidRPr="00BC28C0">
              <w:rPr>
                <w:rFonts w:ascii="Times New Roman" w:hAnsi="Times New Roman" w:cs="Times New Roman"/>
                <w:sz w:val="24"/>
                <w:szCs w:val="24"/>
              </w:rPr>
              <w:t>teatud tüüpi vee (põhjavesi, puhastatud joogivesi) jaoks tuletatud standardite/piirväärtuste</w:t>
            </w:r>
            <w:r>
              <w:rPr>
                <w:rFonts w:ascii="Times New Roman" w:hAnsi="Times New Roman" w:cs="Times New Roman"/>
                <w:sz w:val="24"/>
                <w:szCs w:val="24"/>
              </w:rPr>
              <w:t xml:space="preserve"> </w:t>
            </w:r>
            <w:r w:rsidRPr="00BC28C0">
              <w:rPr>
                <w:rFonts w:ascii="Times New Roman" w:hAnsi="Times New Roman" w:cs="Times New Roman"/>
                <w:sz w:val="24"/>
                <w:szCs w:val="24"/>
              </w:rPr>
              <w:t>kopeerimisega teistesse õigusaktidesse, mis hõlmavad erinevat tüüpi veekogusid</w:t>
            </w:r>
            <w:r>
              <w:rPr>
                <w:rFonts w:ascii="Times New Roman" w:hAnsi="Times New Roman" w:cs="Times New Roman"/>
                <w:sz w:val="24"/>
                <w:szCs w:val="24"/>
              </w:rPr>
              <w:t xml:space="preserve"> </w:t>
            </w:r>
            <w:r w:rsidRPr="00BC28C0">
              <w:rPr>
                <w:rFonts w:ascii="Times New Roman" w:hAnsi="Times New Roman" w:cs="Times New Roman"/>
                <w:sz w:val="24"/>
                <w:szCs w:val="24"/>
              </w:rPr>
              <w:t>(pinnaveekogusid).</w:t>
            </w:r>
          </w:p>
          <w:p w14:paraId="5B242DF3" w14:textId="09A9D1EB" w:rsidR="00BC28C0" w:rsidRP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Senise arusaama kohaselt, selliseid keskkonna kvaliteedi standardite/piirväärtuste summasid</w:t>
            </w:r>
            <w:r>
              <w:rPr>
                <w:rFonts w:ascii="Times New Roman" w:hAnsi="Times New Roman" w:cs="Times New Roman"/>
                <w:sz w:val="24"/>
                <w:szCs w:val="24"/>
              </w:rPr>
              <w:t xml:space="preserve"> </w:t>
            </w:r>
            <w:r w:rsidRPr="00BC28C0">
              <w:rPr>
                <w:rFonts w:ascii="Times New Roman" w:hAnsi="Times New Roman" w:cs="Times New Roman"/>
                <w:sz w:val="24"/>
                <w:szCs w:val="24"/>
              </w:rPr>
              <w:t>(„</w:t>
            </w:r>
            <w:proofErr w:type="spellStart"/>
            <w:r w:rsidRPr="00BC28C0">
              <w:rPr>
                <w:rFonts w:ascii="Times New Roman" w:hAnsi="Times New Roman" w:cs="Times New Roman"/>
                <w:sz w:val="24"/>
                <w:szCs w:val="24"/>
              </w:rPr>
              <w:t>sum</w:t>
            </w:r>
            <w:proofErr w:type="spellEnd"/>
            <w:r w:rsidRPr="00BC28C0">
              <w:rPr>
                <w:rFonts w:ascii="Times New Roman" w:hAnsi="Times New Roman" w:cs="Times New Roman"/>
                <w:sz w:val="24"/>
                <w:szCs w:val="24"/>
              </w:rPr>
              <w:t xml:space="preserve"> of“) tuleks rakendada ainult sarnase molekulaarstruktuuri ja/või sarnase toimeviisiga</w:t>
            </w:r>
            <w:r>
              <w:rPr>
                <w:rFonts w:ascii="Times New Roman" w:hAnsi="Times New Roman" w:cs="Times New Roman"/>
                <w:sz w:val="24"/>
                <w:szCs w:val="24"/>
              </w:rPr>
              <w:t xml:space="preserve"> </w:t>
            </w:r>
            <w:r w:rsidRPr="00BC28C0">
              <w:rPr>
                <w:rFonts w:ascii="Times New Roman" w:hAnsi="Times New Roman" w:cs="Times New Roman"/>
                <w:sz w:val="24"/>
                <w:szCs w:val="24"/>
              </w:rPr>
              <w:t>ainerühmade puhul. Väga mitmekesise pestitsiidide rühma ja nende asjakohaste</w:t>
            </w:r>
            <w:r>
              <w:rPr>
                <w:rFonts w:ascii="Times New Roman" w:hAnsi="Times New Roman" w:cs="Times New Roman"/>
                <w:sz w:val="24"/>
                <w:szCs w:val="24"/>
              </w:rPr>
              <w:t xml:space="preserve"> </w:t>
            </w:r>
            <w:r w:rsidRPr="00BC28C0">
              <w:rPr>
                <w:rFonts w:ascii="Times New Roman" w:hAnsi="Times New Roman" w:cs="Times New Roman"/>
                <w:sz w:val="24"/>
                <w:szCs w:val="24"/>
              </w:rPr>
              <w:t>metaboliitide puhul see nii ei ole ja järelikult ei saa eeldada seost veekogudele avalduva</w:t>
            </w:r>
            <w:r>
              <w:rPr>
                <w:rFonts w:ascii="Times New Roman" w:hAnsi="Times New Roman" w:cs="Times New Roman"/>
                <w:sz w:val="24"/>
                <w:szCs w:val="24"/>
              </w:rPr>
              <w:t xml:space="preserve"> </w:t>
            </w:r>
            <w:proofErr w:type="spellStart"/>
            <w:r w:rsidRPr="00BC28C0">
              <w:rPr>
                <w:rFonts w:ascii="Times New Roman" w:hAnsi="Times New Roman" w:cs="Times New Roman"/>
                <w:sz w:val="24"/>
                <w:szCs w:val="24"/>
              </w:rPr>
              <w:t>ökotoksikoloogilise</w:t>
            </w:r>
            <w:proofErr w:type="spellEnd"/>
            <w:r w:rsidRPr="00BC28C0">
              <w:rPr>
                <w:rFonts w:ascii="Times New Roman" w:hAnsi="Times New Roman" w:cs="Times New Roman"/>
                <w:sz w:val="24"/>
                <w:szCs w:val="24"/>
              </w:rPr>
              <w:t xml:space="preserve"> mõjuga.</w:t>
            </w:r>
          </w:p>
          <w:p w14:paraId="1E736F66" w14:textId="0A3CBFA2" w:rsidR="00BC28C0"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Pestitsiidide ja nende metaboliitide intensiivse seire tõttu eeldatakse kavandatud üldise</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keskkonna kvaliteedi piirväärtuse 0,5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sagedast ületamist, mis toob kaasa tõenäoliselt</w:t>
            </w:r>
            <w:r>
              <w:rPr>
                <w:rFonts w:ascii="Times New Roman" w:hAnsi="Times New Roman" w:cs="Times New Roman"/>
                <w:sz w:val="24"/>
                <w:szCs w:val="24"/>
              </w:rPr>
              <w:t xml:space="preserve"> </w:t>
            </w:r>
            <w:r w:rsidRPr="00BC28C0">
              <w:rPr>
                <w:rFonts w:ascii="Times New Roman" w:hAnsi="Times New Roman" w:cs="Times New Roman"/>
                <w:sz w:val="24"/>
                <w:szCs w:val="24"/>
              </w:rPr>
              <w:t>korduvaid mittevastavusi selle meelevaldse künnise osas ja tekitab ühiskonnas</w:t>
            </w:r>
            <w:r>
              <w:rPr>
                <w:rFonts w:ascii="Times New Roman" w:hAnsi="Times New Roman" w:cs="Times New Roman"/>
                <w:sz w:val="24"/>
                <w:szCs w:val="24"/>
              </w:rPr>
              <w:t xml:space="preserve"> </w:t>
            </w:r>
            <w:r w:rsidRPr="00BC28C0">
              <w:rPr>
                <w:rFonts w:ascii="Times New Roman" w:hAnsi="Times New Roman" w:cs="Times New Roman"/>
                <w:sz w:val="24"/>
                <w:szCs w:val="24"/>
              </w:rPr>
              <w:t>põhjendamatuid muresid.</w:t>
            </w:r>
          </w:p>
          <w:p w14:paraId="735D52FB" w14:textId="77777777" w:rsidR="00BC28C0" w:rsidRPr="00BC28C0" w:rsidRDefault="00BC28C0" w:rsidP="00BC28C0">
            <w:pPr>
              <w:jc w:val="both"/>
              <w:rPr>
                <w:rFonts w:ascii="Times New Roman" w:hAnsi="Times New Roman" w:cs="Times New Roman"/>
                <w:sz w:val="24"/>
                <w:szCs w:val="24"/>
              </w:rPr>
            </w:pPr>
          </w:p>
          <w:p w14:paraId="6F6DFE7B" w14:textId="288AA80E" w:rsidR="00DE72D1" w:rsidRPr="00AA09F9" w:rsidRDefault="00BC28C0" w:rsidP="00BC28C0">
            <w:pPr>
              <w:jc w:val="both"/>
              <w:rPr>
                <w:rFonts w:ascii="Times New Roman" w:hAnsi="Times New Roman" w:cs="Times New Roman"/>
                <w:sz w:val="24"/>
                <w:szCs w:val="24"/>
              </w:rPr>
            </w:pPr>
            <w:r w:rsidRPr="00BC28C0">
              <w:rPr>
                <w:rFonts w:ascii="Times New Roman" w:hAnsi="Times New Roman" w:cs="Times New Roman"/>
                <w:sz w:val="24"/>
                <w:szCs w:val="24"/>
              </w:rPr>
              <w:t>Kokkuvõtvalt on meie hinnangul vajalik kustutada meelevaldne teadusel mittepõhinev</w:t>
            </w:r>
            <w:r>
              <w:rPr>
                <w:rFonts w:ascii="Times New Roman" w:hAnsi="Times New Roman" w:cs="Times New Roman"/>
                <w:sz w:val="24"/>
                <w:szCs w:val="24"/>
              </w:rPr>
              <w:t xml:space="preserve"> </w:t>
            </w:r>
            <w:r w:rsidRPr="00BC28C0">
              <w:rPr>
                <w:rFonts w:ascii="Times New Roman" w:hAnsi="Times New Roman" w:cs="Times New Roman"/>
                <w:sz w:val="24"/>
                <w:szCs w:val="24"/>
              </w:rPr>
              <w:t xml:space="preserve">keskkonna kvaliteedi piirväärtuste summa 0,5 </w:t>
            </w:r>
            <w:proofErr w:type="spellStart"/>
            <w:r w:rsidRPr="00BC28C0">
              <w:rPr>
                <w:rFonts w:ascii="Times New Roman" w:hAnsi="Times New Roman" w:cs="Times New Roman"/>
                <w:sz w:val="24"/>
                <w:szCs w:val="24"/>
              </w:rPr>
              <w:t>μg</w:t>
            </w:r>
            <w:proofErr w:type="spellEnd"/>
            <w:r w:rsidRPr="00BC28C0">
              <w:rPr>
                <w:rFonts w:ascii="Times New Roman" w:hAnsi="Times New Roman" w:cs="Times New Roman"/>
                <w:sz w:val="24"/>
                <w:szCs w:val="24"/>
              </w:rPr>
              <w:t>/l ehk EQSD lisa IA kanne 70.</w:t>
            </w:r>
          </w:p>
        </w:tc>
        <w:tc>
          <w:tcPr>
            <w:tcW w:w="5670" w:type="dxa"/>
          </w:tcPr>
          <w:p w14:paraId="69FF3D5B" w14:textId="2BB28EC2" w:rsidR="00974980" w:rsidRPr="00974980" w:rsidRDefault="00151664" w:rsidP="00974980">
            <w:pPr>
              <w:rPr>
                <w:rFonts w:ascii="Times New Roman" w:hAnsi="Times New Roman" w:cs="Times New Roman"/>
                <w:sz w:val="24"/>
                <w:szCs w:val="24"/>
              </w:rPr>
            </w:pPr>
            <w:r>
              <w:rPr>
                <w:rFonts w:ascii="Times New Roman" w:hAnsi="Times New Roman" w:cs="Times New Roman"/>
                <w:sz w:val="24"/>
                <w:szCs w:val="24"/>
              </w:rPr>
              <w:lastRenderedPageBreak/>
              <w:t>Arvestatud</w:t>
            </w:r>
            <w:r w:rsidR="00D73AB3">
              <w:rPr>
                <w:rFonts w:ascii="Times New Roman" w:hAnsi="Times New Roman" w:cs="Times New Roman"/>
                <w:sz w:val="24"/>
                <w:szCs w:val="24"/>
              </w:rPr>
              <w:t xml:space="preserve"> osaliselt</w:t>
            </w:r>
            <w:r w:rsidR="008F7A73">
              <w:rPr>
                <w:rFonts w:ascii="Times New Roman" w:hAnsi="Times New Roman" w:cs="Times New Roman"/>
                <w:sz w:val="24"/>
                <w:szCs w:val="24"/>
              </w:rPr>
              <w:t>.</w:t>
            </w:r>
            <w:r w:rsidR="00E47F46">
              <w:rPr>
                <w:rFonts w:ascii="Times New Roman" w:hAnsi="Times New Roman" w:cs="Times New Roman"/>
                <w:sz w:val="24"/>
                <w:szCs w:val="24"/>
              </w:rPr>
              <w:t xml:space="preserve"> Pestitsiidide mitteasjakohaste metaboliitide lisamine põhjaveedirektiivi lisasse I  on põhjaendatud, kuna tegemist on ainetega, mida on leitud liikmesriikide põhjavees laiaulatuslikult. Kuna põhjavesi on </w:t>
            </w:r>
            <w:r w:rsidR="00B36F52">
              <w:rPr>
                <w:rFonts w:ascii="Times New Roman" w:hAnsi="Times New Roman" w:cs="Times New Roman"/>
                <w:sz w:val="24"/>
                <w:szCs w:val="24"/>
              </w:rPr>
              <w:t>kõige suurem mageveeallikas ja põhiliselt kasutatav joogiveena, siis on</w:t>
            </w:r>
            <w:r w:rsidR="00E47F46">
              <w:rPr>
                <w:rFonts w:ascii="Times New Roman" w:hAnsi="Times New Roman" w:cs="Times New Roman"/>
                <w:sz w:val="24"/>
                <w:szCs w:val="24"/>
              </w:rPr>
              <w:t xml:space="preserve"> </w:t>
            </w:r>
            <w:r w:rsidR="00B36F52">
              <w:rPr>
                <w:rFonts w:ascii="Times New Roman" w:hAnsi="Times New Roman" w:cs="Times New Roman"/>
                <w:sz w:val="24"/>
                <w:szCs w:val="24"/>
              </w:rPr>
              <w:t>eriti tähtis kaitsta põhjavee kasutamise kaudu inimeste tervist</w:t>
            </w:r>
            <w:r w:rsidR="001A001C">
              <w:rPr>
                <w:rFonts w:ascii="Times New Roman" w:hAnsi="Times New Roman" w:cs="Times New Roman"/>
                <w:sz w:val="24"/>
                <w:szCs w:val="24"/>
              </w:rPr>
              <w:t xml:space="preserve">. EK põhjavee töörühma juurde moodustatud teadlastest koosnev vabatahtliku jälgimisnimekirja töögrupp </w:t>
            </w:r>
            <w:r w:rsidR="00B36F52">
              <w:rPr>
                <w:rFonts w:ascii="Times New Roman" w:hAnsi="Times New Roman" w:cs="Times New Roman"/>
                <w:sz w:val="24"/>
                <w:szCs w:val="24"/>
              </w:rPr>
              <w:t xml:space="preserve">viis läbi uuringu </w:t>
            </w:r>
            <w:r w:rsidR="001A001C">
              <w:rPr>
                <w:rFonts w:ascii="Times New Roman" w:hAnsi="Times New Roman" w:cs="Times New Roman"/>
                <w:sz w:val="24"/>
                <w:szCs w:val="24"/>
              </w:rPr>
              <w:t xml:space="preserve">(2020-2021) </w:t>
            </w:r>
            <w:r w:rsidR="00B36F52">
              <w:rPr>
                <w:rFonts w:ascii="Times New Roman" w:hAnsi="Times New Roman" w:cs="Times New Roman"/>
                <w:sz w:val="24"/>
                <w:szCs w:val="24"/>
              </w:rPr>
              <w:t>pestitsiidide mitteasjakohaste metaboliitide kohta</w:t>
            </w:r>
            <w:r w:rsidR="001A001C">
              <w:rPr>
                <w:rFonts w:ascii="Times New Roman" w:hAnsi="Times New Roman" w:cs="Times New Roman"/>
                <w:sz w:val="24"/>
                <w:szCs w:val="24"/>
              </w:rPr>
              <w:t>.</w:t>
            </w:r>
            <w:r w:rsidR="00B36F52">
              <w:rPr>
                <w:rFonts w:ascii="Times New Roman" w:hAnsi="Times New Roman" w:cs="Times New Roman"/>
                <w:sz w:val="24"/>
                <w:szCs w:val="24"/>
              </w:rPr>
              <w:t xml:space="preserve"> </w:t>
            </w:r>
            <w:r w:rsidR="001D4F7E">
              <w:rPr>
                <w:rFonts w:ascii="Times New Roman" w:hAnsi="Times New Roman" w:cs="Times New Roman"/>
                <w:sz w:val="24"/>
                <w:szCs w:val="24"/>
              </w:rPr>
              <w:t xml:space="preserve">Uuring viidi läbi vastavalt põhjavee jälgimisnimekirja koostamise metoodilisele juhendile. </w:t>
            </w:r>
            <w:r w:rsidR="00B36F52">
              <w:rPr>
                <w:rFonts w:ascii="Times New Roman" w:hAnsi="Times New Roman" w:cs="Times New Roman"/>
                <w:sz w:val="24"/>
                <w:szCs w:val="24"/>
              </w:rPr>
              <w:t xml:space="preserve">Raporti koostamisel kaasati </w:t>
            </w:r>
            <w:r w:rsidR="00B36F52" w:rsidRPr="00B36F52">
              <w:rPr>
                <w:rFonts w:ascii="Times New Roman" w:hAnsi="Times New Roman" w:cs="Times New Roman"/>
                <w:sz w:val="24"/>
                <w:szCs w:val="24"/>
              </w:rPr>
              <w:t xml:space="preserve">liikmesriike, </w:t>
            </w:r>
            <w:r w:rsidR="00B36F52">
              <w:rPr>
                <w:rFonts w:ascii="Times New Roman" w:hAnsi="Times New Roman" w:cs="Times New Roman"/>
                <w:sz w:val="24"/>
                <w:szCs w:val="24"/>
              </w:rPr>
              <w:t>teadusasutusi</w:t>
            </w:r>
            <w:r w:rsidR="00B36F52" w:rsidRPr="00B36F52">
              <w:rPr>
                <w:rFonts w:ascii="Times New Roman" w:hAnsi="Times New Roman" w:cs="Times New Roman"/>
                <w:sz w:val="24"/>
                <w:szCs w:val="24"/>
              </w:rPr>
              <w:t xml:space="preserve"> ja teisi sidusrühmi, sealhulgas Euroopa</w:t>
            </w:r>
            <w:r w:rsidR="00B36F52">
              <w:rPr>
                <w:rFonts w:ascii="Times New Roman" w:hAnsi="Times New Roman" w:cs="Times New Roman"/>
                <w:sz w:val="24"/>
                <w:szCs w:val="24"/>
              </w:rPr>
              <w:t xml:space="preserve"> </w:t>
            </w:r>
            <w:r w:rsidR="00B36F52" w:rsidRPr="00B36F52">
              <w:rPr>
                <w:rFonts w:ascii="Times New Roman" w:hAnsi="Times New Roman" w:cs="Times New Roman"/>
                <w:sz w:val="24"/>
                <w:szCs w:val="24"/>
              </w:rPr>
              <w:t>komisjon.</w:t>
            </w:r>
            <w:r w:rsidR="001A001C">
              <w:rPr>
                <w:rFonts w:ascii="Times New Roman" w:hAnsi="Times New Roman" w:cs="Times New Roman"/>
                <w:sz w:val="24"/>
                <w:szCs w:val="24"/>
              </w:rPr>
              <w:t xml:space="preserve"> </w:t>
            </w:r>
            <w:r w:rsidR="001A001C" w:rsidRPr="001A001C">
              <w:rPr>
                <w:rFonts w:ascii="Times New Roman" w:hAnsi="Times New Roman" w:cs="Times New Roman"/>
                <w:sz w:val="24"/>
                <w:szCs w:val="24"/>
              </w:rPr>
              <w:t xml:space="preserve">Hinnates olemasolevaid </w:t>
            </w:r>
            <w:r w:rsidR="001A001C">
              <w:rPr>
                <w:rFonts w:ascii="Times New Roman" w:hAnsi="Times New Roman" w:cs="Times New Roman"/>
                <w:sz w:val="24"/>
                <w:szCs w:val="24"/>
              </w:rPr>
              <w:t xml:space="preserve">vabatahtliku jälgimisnimekirja </w:t>
            </w:r>
            <w:r w:rsidR="001A001C" w:rsidRPr="001A001C">
              <w:rPr>
                <w:rFonts w:ascii="Times New Roman" w:hAnsi="Times New Roman" w:cs="Times New Roman"/>
                <w:sz w:val="24"/>
                <w:szCs w:val="24"/>
              </w:rPr>
              <w:t>seireandmeid</w:t>
            </w:r>
            <w:r w:rsidR="001A001C">
              <w:rPr>
                <w:rFonts w:ascii="Times New Roman" w:hAnsi="Times New Roman" w:cs="Times New Roman"/>
                <w:sz w:val="24"/>
                <w:szCs w:val="24"/>
              </w:rPr>
              <w:t xml:space="preserve"> ja ohtu põhjaveele</w:t>
            </w:r>
            <w:r w:rsidR="001A001C" w:rsidRPr="001A001C">
              <w:rPr>
                <w:rFonts w:ascii="Times New Roman" w:hAnsi="Times New Roman" w:cs="Times New Roman"/>
                <w:sz w:val="24"/>
                <w:szCs w:val="24"/>
              </w:rPr>
              <w:t xml:space="preserve">, </w:t>
            </w:r>
            <w:r w:rsidR="001A001C">
              <w:rPr>
                <w:rFonts w:ascii="Times New Roman" w:hAnsi="Times New Roman" w:cs="Times New Roman"/>
                <w:sz w:val="24"/>
                <w:szCs w:val="24"/>
              </w:rPr>
              <w:t>leidis töögrupp piisavalt tõendeid mitteasjakohaste metaboliitide</w:t>
            </w:r>
            <w:r w:rsidR="001A001C" w:rsidRPr="001A001C">
              <w:rPr>
                <w:rFonts w:ascii="Times New Roman" w:hAnsi="Times New Roman" w:cs="Times New Roman"/>
                <w:sz w:val="24"/>
                <w:szCs w:val="24"/>
              </w:rPr>
              <w:t xml:space="preserve"> la</w:t>
            </w:r>
            <w:r w:rsidR="001A001C">
              <w:rPr>
                <w:rFonts w:ascii="Times New Roman" w:hAnsi="Times New Roman" w:cs="Times New Roman"/>
                <w:sz w:val="24"/>
                <w:szCs w:val="24"/>
              </w:rPr>
              <w:t xml:space="preserve">ialdase esinemise kohta Euroopa </w:t>
            </w:r>
            <w:r w:rsidR="001A001C" w:rsidRPr="001A001C">
              <w:rPr>
                <w:rFonts w:ascii="Times New Roman" w:hAnsi="Times New Roman" w:cs="Times New Roman"/>
                <w:sz w:val="24"/>
                <w:szCs w:val="24"/>
              </w:rPr>
              <w:t>põhjave</w:t>
            </w:r>
            <w:r w:rsidR="001A001C">
              <w:rPr>
                <w:rFonts w:ascii="Times New Roman" w:hAnsi="Times New Roman" w:cs="Times New Roman"/>
                <w:sz w:val="24"/>
                <w:szCs w:val="24"/>
              </w:rPr>
              <w:t>es</w:t>
            </w:r>
            <w:r w:rsidR="001A001C" w:rsidRPr="001A001C">
              <w:rPr>
                <w:rFonts w:ascii="Times New Roman" w:hAnsi="Times New Roman" w:cs="Times New Roman"/>
                <w:sz w:val="24"/>
                <w:szCs w:val="24"/>
              </w:rPr>
              <w:t xml:space="preserve"> ja soovitati kaaluda </w:t>
            </w:r>
            <w:r w:rsidR="001A001C">
              <w:rPr>
                <w:rFonts w:ascii="Times New Roman" w:hAnsi="Times New Roman" w:cs="Times New Roman"/>
                <w:sz w:val="24"/>
                <w:szCs w:val="24"/>
              </w:rPr>
              <w:t xml:space="preserve">nende ainete </w:t>
            </w:r>
            <w:r w:rsidR="001A001C" w:rsidRPr="001A001C">
              <w:rPr>
                <w:rFonts w:ascii="Times New Roman" w:hAnsi="Times New Roman" w:cs="Times New Roman"/>
                <w:sz w:val="24"/>
                <w:szCs w:val="24"/>
              </w:rPr>
              <w:t xml:space="preserve">lisamist </w:t>
            </w:r>
            <w:r w:rsidR="001A001C">
              <w:rPr>
                <w:rFonts w:ascii="Times New Roman" w:hAnsi="Times New Roman" w:cs="Times New Roman"/>
                <w:sz w:val="24"/>
                <w:szCs w:val="24"/>
              </w:rPr>
              <w:t xml:space="preserve">põhjaveedirektiivi lisasse I. </w:t>
            </w:r>
            <w:r w:rsidR="00511EA7">
              <w:rPr>
                <w:rFonts w:ascii="Times New Roman" w:hAnsi="Times New Roman" w:cs="Times New Roman"/>
                <w:sz w:val="24"/>
                <w:szCs w:val="24"/>
              </w:rPr>
              <w:t>EK põhjavee töörühm</w:t>
            </w:r>
            <w:r w:rsidR="008F7A73">
              <w:rPr>
                <w:rFonts w:ascii="Times New Roman" w:hAnsi="Times New Roman" w:cs="Times New Roman"/>
                <w:sz w:val="24"/>
                <w:szCs w:val="24"/>
              </w:rPr>
              <w:t xml:space="preserve"> </w:t>
            </w:r>
            <w:r w:rsidR="00511EA7">
              <w:rPr>
                <w:rFonts w:ascii="Times New Roman" w:hAnsi="Times New Roman" w:cs="Times New Roman"/>
                <w:sz w:val="24"/>
                <w:szCs w:val="24"/>
              </w:rPr>
              <w:t>nõustus sellega.</w:t>
            </w:r>
            <w:r w:rsidR="008F7A73">
              <w:rPr>
                <w:rFonts w:ascii="Times New Roman" w:hAnsi="Times New Roman" w:cs="Times New Roman"/>
                <w:sz w:val="24"/>
                <w:szCs w:val="24"/>
              </w:rPr>
              <w:t xml:space="preserve"> </w:t>
            </w:r>
            <w:r w:rsidR="00B36F52">
              <w:rPr>
                <w:rFonts w:ascii="Times New Roman" w:hAnsi="Times New Roman" w:cs="Times New Roman"/>
                <w:sz w:val="24"/>
                <w:szCs w:val="24"/>
              </w:rPr>
              <w:t xml:space="preserve">Mitteasjakohaste metaboliitide lisamise vajadust põhjaveedirektiivi lisasse I on kinnitanud ka teaduslikud uuringud ja mõjuhinnangud. </w:t>
            </w:r>
            <w:r w:rsidR="008F7A73">
              <w:rPr>
                <w:rFonts w:ascii="Times New Roman" w:hAnsi="Times New Roman" w:cs="Times New Roman"/>
                <w:sz w:val="24"/>
                <w:szCs w:val="24"/>
              </w:rPr>
              <w:t xml:space="preserve">Eelnõuga on ette nähtud, et jälgimisnimekirja koostamisega hakkab tegelema ECHA ja vastavaid raporteid koostama ning avalikustama. </w:t>
            </w:r>
            <w:r w:rsidR="001D4F7E">
              <w:rPr>
                <w:rFonts w:ascii="Times New Roman" w:hAnsi="Times New Roman" w:cs="Times New Roman"/>
                <w:sz w:val="24"/>
                <w:szCs w:val="24"/>
              </w:rPr>
              <w:t>Muld ja ülemised pudedad setted kaitsevad sageli</w:t>
            </w:r>
            <w:r w:rsidR="001D4F7E" w:rsidRPr="001D4F7E">
              <w:rPr>
                <w:rFonts w:ascii="Times New Roman" w:hAnsi="Times New Roman" w:cs="Times New Roman"/>
                <w:sz w:val="24"/>
                <w:szCs w:val="24"/>
              </w:rPr>
              <w:t xml:space="preserve"> põhjavett saasteainete </w:t>
            </w:r>
            <w:r w:rsidR="001D4F7E">
              <w:rPr>
                <w:rFonts w:ascii="Times New Roman" w:hAnsi="Times New Roman" w:cs="Times New Roman"/>
                <w:sz w:val="24"/>
                <w:szCs w:val="24"/>
              </w:rPr>
              <w:t>leostumise eest. Kuid kui põhjavesi on juba saastunud pestitsiididega, siis selle puhastamine on kallis  ja enamasti võimatu, seepärast  on ennetavad meetmed olulised.</w:t>
            </w:r>
            <w:r w:rsidR="00974980">
              <w:rPr>
                <w:rFonts w:ascii="Times New Roman" w:hAnsi="Times New Roman" w:cs="Times New Roman"/>
                <w:sz w:val="24"/>
                <w:szCs w:val="24"/>
              </w:rPr>
              <w:t xml:space="preserve"> EL p</w:t>
            </w:r>
            <w:r w:rsidR="00974980" w:rsidRPr="00974980">
              <w:rPr>
                <w:rFonts w:ascii="Times New Roman" w:hAnsi="Times New Roman" w:cs="Times New Roman"/>
                <w:sz w:val="24"/>
                <w:szCs w:val="24"/>
              </w:rPr>
              <w:t>õhjavee</w:t>
            </w:r>
            <w:r w:rsidR="00974980">
              <w:rPr>
                <w:rFonts w:ascii="Times New Roman" w:hAnsi="Times New Roman" w:cs="Times New Roman"/>
                <w:sz w:val="24"/>
                <w:szCs w:val="24"/>
              </w:rPr>
              <w:t xml:space="preserve"> kaitse </w:t>
            </w:r>
            <w:r w:rsidR="00974980" w:rsidRPr="00974980">
              <w:rPr>
                <w:rFonts w:ascii="Times New Roman" w:hAnsi="Times New Roman" w:cs="Times New Roman"/>
                <w:sz w:val="24"/>
                <w:szCs w:val="24"/>
              </w:rPr>
              <w:lastRenderedPageBreak/>
              <w:t>poliitika ja seadusandlus rõhutavad vajadust vältida reostust ja</w:t>
            </w:r>
            <w:r w:rsidR="00974980">
              <w:rPr>
                <w:rFonts w:ascii="Times New Roman" w:hAnsi="Times New Roman" w:cs="Times New Roman"/>
                <w:sz w:val="24"/>
                <w:szCs w:val="24"/>
              </w:rPr>
              <w:t xml:space="preserve"> </w:t>
            </w:r>
            <w:r w:rsidR="00974980" w:rsidRPr="00974980">
              <w:rPr>
                <w:rFonts w:ascii="Times New Roman" w:hAnsi="Times New Roman" w:cs="Times New Roman"/>
                <w:sz w:val="24"/>
                <w:szCs w:val="24"/>
              </w:rPr>
              <w:t>põhjavee seisundi halvenemi</w:t>
            </w:r>
            <w:r w:rsidR="00974980">
              <w:rPr>
                <w:rFonts w:ascii="Times New Roman" w:hAnsi="Times New Roman" w:cs="Times New Roman"/>
                <w:sz w:val="24"/>
                <w:szCs w:val="24"/>
              </w:rPr>
              <w:t>st</w:t>
            </w:r>
            <w:r w:rsidR="00974980" w:rsidRPr="00974980">
              <w:rPr>
                <w:rFonts w:ascii="Times New Roman" w:hAnsi="Times New Roman" w:cs="Times New Roman"/>
                <w:sz w:val="24"/>
                <w:szCs w:val="24"/>
              </w:rPr>
              <w:t>e</w:t>
            </w:r>
            <w:r w:rsidR="00974980">
              <w:rPr>
                <w:rFonts w:ascii="Times New Roman" w:hAnsi="Times New Roman" w:cs="Times New Roman"/>
                <w:sz w:val="24"/>
                <w:szCs w:val="24"/>
              </w:rPr>
              <w:t xml:space="preserve"> võrreldes põhjavee</w:t>
            </w:r>
            <w:r w:rsidR="00974980" w:rsidRPr="00974980">
              <w:rPr>
                <w:rFonts w:ascii="Times New Roman" w:hAnsi="Times New Roman" w:cs="Times New Roman"/>
                <w:sz w:val="24"/>
                <w:szCs w:val="24"/>
              </w:rPr>
              <w:t xml:space="preserve"> tervendamis</w:t>
            </w:r>
            <w:r w:rsidR="00974980">
              <w:rPr>
                <w:rFonts w:ascii="Times New Roman" w:hAnsi="Times New Roman" w:cs="Times New Roman"/>
                <w:sz w:val="24"/>
                <w:szCs w:val="24"/>
              </w:rPr>
              <w:t>ega</w:t>
            </w:r>
            <w:r w:rsidR="00974980" w:rsidRPr="00974980">
              <w:rPr>
                <w:rFonts w:ascii="Times New Roman" w:hAnsi="Times New Roman" w:cs="Times New Roman"/>
                <w:sz w:val="24"/>
                <w:szCs w:val="24"/>
              </w:rPr>
              <w:t>.</w:t>
            </w:r>
            <w:r w:rsidR="00974980">
              <w:rPr>
                <w:rFonts w:ascii="Times New Roman" w:hAnsi="Times New Roman" w:cs="Times New Roman"/>
                <w:sz w:val="24"/>
                <w:szCs w:val="24"/>
              </w:rPr>
              <w:t xml:space="preserve"> </w:t>
            </w:r>
          </w:p>
          <w:p w14:paraId="69A0ECA0" w14:textId="6C9A8F47" w:rsidR="001D4F7E" w:rsidRPr="001D4F7E" w:rsidRDefault="001D4F7E" w:rsidP="001D4F7E">
            <w:pPr>
              <w:rPr>
                <w:rFonts w:ascii="Times New Roman" w:hAnsi="Times New Roman" w:cs="Times New Roman"/>
                <w:sz w:val="24"/>
                <w:szCs w:val="24"/>
              </w:rPr>
            </w:pPr>
          </w:p>
          <w:p w14:paraId="69C8B40F" w14:textId="75354045" w:rsidR="00DE72D1" w:rsidRPr="009A55B8" w:rsidRDefault="00DE72D1" w:rsidP="00511EA7">
            <w:pPr>
              <w:rPr>
                <w:rFonts w:ascii="Times New Roman" w:hAnsi="Times New Roman" w:cs="Times New Roman"/>
                <w:sz w:val="24"/>
                <w:szCs w:val="24"/>
              </w:rPr>
            </w:pPr>
          </w:p>
        </w:tc>
      </w:tr>
      <w:tr w:rsidR="00DE72D1" w:rsidRPr="009A55B8" w14:paraId="29E73F30" w14:textId="77777777" w:rsidTr="00D44837">
        <w:tc>
          <w:tcPr>
            <w:tcW w:w="2263" w:type="dxa"/>
          </w:tcPr>
          <w:p w14:paraId="394C9D4F" w14:textId="5B2C1E34" w:rsidR="00DE72D1" w:rsidRPr="00AA09F9" w:rsidRDefault="00E13AFF" w:rsidP="00D44837">
            <w:pPr>
              <w:rPr>
                <w:rFonts w:ascii="Times New Roman" w:hAnsi="Times New Roman" w:cs="Times New Roman"/>
                <w:sz w:val="24"/>
                <w:szCs w:val="24"/>
              </w:rPr>
            </w:pPr>
            <w:r>
              <w:rPr>
                <w:rFonts w:ascii="Times New Roman" w:hAnsi="Times New Roman" w:cs="Times New Roman"/>
                <w:sz w:val="24"/>
                <w:szCs w:val="24"/>
              </w:rPr>
              <w:lastRenderedPageBreak/>
              <w:t>Keskkonnaamet</w:t>
            </w:r>
          </w:p>
        </w:tc>
        <w:tc>
          <w:tcPr>
            <w:tcW w:w="6804" w:type="dxa"/>
          </w:tcPr>
          <w:p w14:paraId="50850331"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Tutvusime saadetud direktiivide muutmise algatuste dokumentatsiooni ning regulatsiooni kirjeldusega. Edastame esmased kommentaarid ja ettepanekud.</w:t>
            </w:r>
          </w:p>
          <w:p w14:paraId="19D85FCC" w14:textId="77777777" w:rsidR="008D4FC8" w:rsidRPr="008D4FC8" w:rsidRDefault="008D4FC8" w:rsidP="008D4FC8">
            <w:pPr>
              <w:jc w:val="both"/>
              <w:rPr>
                <w:rFonts w:ascii="Times New Roman" w:hAnsi="Times New Roman" w:cs="Times New Roman"/>
                <w:sz w:val="24"/>
                <w:szCs w:val="24"/>
              </w:rPr>
            </w:pPr>
          </w:p>
          <w:p w14:paraId="1CDFC54A"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Asulareovee direktiivi muutmise algatus</w:t>
            </w:r>
          </w:p>
          <w:p w14:paraId="4FA079DB" w14:textId="77777777" w:rsidR="008D4FC8" w:rsidRPr="008D4FC8" w:rsidRDefault="008D4FC8" w:rsidP="008D4FC8">
            <w:pPr>
              <w:jc w:val="both"/>
              <w:rPr>
                <w:rFonts w:ascii="Times New Roman" w:hAnsi="Times New Roman" w:cs="Times New Roman"/>
                <w:sz w:val="24"/>
                <w:szCs w:val="24"/>
              </w:rPr>
            </w:pPr>
          </w:p>
          <w:p w14:paraId="5A6F9575"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1.</w:t>
            </w:r>
            <w:r w:rsidRPr="008D4FC8">
              <w:rPr>
                <w:rFonts w:ascii="Times New Roman" w:hAnsi="Times New Roman" w:cs="Times New Roman"/>
                <w:sz w:val="24"/>
                <w:szCs w:val="24"/>
              </w:rPr>
              <w:tab/>
              <w:t xml:space="preserve">Direktiivi skoop laiendatakse kehtivalt üle 2000 </w:t>
            </w:r>
            <w:proofErr w:type="spellStart"/>
            <w:r w:rsidRPr="008D4FC8">
              <w:rPr>
                <w:rFonts w:ascii="Times New Roman" w:hAnsi="Times New Roman" w:cs="Times New Roman"/>
                <w:sz w:val="24"/>
                <w:szCs w:val="24"/>
              </w:rPr>
              <w:t>ie</w:t>
            </w:r>
            <w:proofErr w:type="spellEnd"/>
            <w:r w:rsidRPr="008D4FC8">
              <w:rPr>
                <w:rFonts w:ascii="Times New Roman" w:hAnsi="Times New Roman" w:cs="Times New Roman"/>
                <w:sz w:val="24"/>
                <w:szCs w:val="24"/>
              </w:rPr>
              <w:t xml:space="preserve"> reoveekogumisaladelt RKA-</w:t>
            </w:r>
            <w:proofErr w:type="spellStart"/>
            <w:r w:rsidRPr="008D4FC8">
              <w:rPr>
                <w:rFonts w:ascii="Times New Roman" w:hAnsi="Times New Roman" w:cs="Times New Roman"/>
                <w:sz w:val="24"/>
                <w:szCs w:val="24"/>
              </w:rPr>
              <w:t>dele</w:t>
            </w:r>
            <w:proofErr w:type="spellEnd"/>
            <w:r w:rsidRPr="008D4FC8">
              <w:rPr>
                <w:rFonts w:ascii="Times New Roman" w:hAnsi="Times New Roman" w:cs="Times New Roman"/>
                <w:sz w:val="24"/>
                <w:szCs w:val="24"/>
              </w:rPr>
              <w:t xml:space="preserve"> alates 1000 </w:t>
            </w:r>
            <w:proofErr w:type="spellStart"/>
            <w:r w:rsidRPr="008D4FC8">
              <w:rPr>
                <w:rFonts w:ascii="Times New Roman" w:hAnsi="Times New Roman" w:cs="Times New Roman"/>
                <w:sz w:val="24"/>
                <w:szCs w:val="24"/>
              </w:rPr>
              <w:t>ie</w:t>
            </w:r>
            <w:proofErr w:type="spellEnd"/>
          </w:p>
          <w:p w14:paraId="05C58D9D"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Eelnimetatud muudatuse kohaselt on ette nähtud reovee kogumissüsteemide olemasolu ja ühendatus aastaks 2030.</w:t>
            </w:r>
          </w:p>
          <w:p w14:paraId="06D666ED"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Antud muudatuse elluviimiseks on vajalik muuta seadusandlust ning kogumissüsteemide/kanalisatsioonitaristu planeerimiseks ja väljaehitamiseks rajamiseks on vajalikud ettevalmistavad tegevused kohalike omavalitsuste ja vee-ettevõtete tasandil. Samuti on planeeritav muudatus seotud täiendava investeeringuvajadusega, mistõttu on vaja leida selle elluviimiseks/rakendamiseks rahalised vahendid. Eelnevat arvestades on Keskkonnaameti hinnangul üleminekuaeg liiga lühike ning teeme ettepaneku üle vaadata hetkel väljapakutud tähtaeg.</w:t>
            </w:r>
          </w:p>
          <w:p w14:paraId="6A374FFC" w14:textId="77777777" w:rsidR="008D4FC8" w:rsidRPr="008D4FC8" w:rsidRDefault="008D4FC8" w:rsidP="008D4FC8">
            <w:pPr>
              <w:jc w:val="both"/>
              <w:rPr>
                <w:rFonts w:ascii="Times New Roman" w:hAnsi="Times New Roman" w:cs="Times New Roman"/>
                <w:sz w:val="24"/>
                <w:szCs w:val="24"/>
              </w:rPr>
            </w:pPr>
          </w:p>
          <w:p w14:paraId="67047819"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2.</w:t>
            </w:r>
            <w:r w:rsidRPr="008D4FC8">
              <w:rPr>
                <w:rFonts w:ascii="Times New Roman" w:hAnsi="Times New Roman" w:cs="Times New Roman"/>
                <w:sz w:val="24"/>
                <w:szCs w:val="24"/>
              </w:rPr>
              <w:tab/>
              <w:t>Kohtkäitlussüsteemidele nähakse ette toime- ja kontrollinõuded</w:t>
            </w:r>
          </w:p>
          <w:p w14:paraId="31803318"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 xml:space="preserve">Kohalikel omavalitsustel on info olemas tiheasustusalade kohta, kus piirkond on liidetud ühiskanalisatsiooniga, kuid ei pruugi olla ülevaatliku infot kohtkäitus punktide üle. Keskkonnaameti hinnangul on kohtkäitlussüsteemidest ülevaate saamine vajalik üle-eestiliselt. Registri loomise ja pidamise peaks korraldama kohalikud omavalitsused. Toetame kohtkäitluse registri loomist </w:t>
            </w:r>
            <w:proofErr w:type="spellStart"/>
            <w:r w:rsidRPr="008D4FC8">
              <w:rPr>
                <w:rFonts w:ascii="Times New Roman" w:hAnsi="Times New Roman" w:cs="Times New Roman"/>
                <w:sz w:val="24"/>
                <w:szCs w:val="24"/>
              </w:rPr>
              <w:t>EELIS-es</w:t>
            </w:r>
            <w:proofErr w:type="spellEnd"/>
            <w:r w:rsidRPr="008D4FC8">
              <w:rPr>
                <w:rFonts w:ascii="Times New Roman" w:hAnsi="Times New Roman" w:cs="Times New Roman"/>
                <w:sz w:val="24"/>
                <w:szCs w:val="24"/>
              </w:rPr>
              <w:t>, kuid kuna tegemist on ajamahuka tööga, siis üleminekuaja kehtestamisel oleks vajalik antud asjaoluga arvestada. Kohtkäitluse toime kontroll peaks jääma kohalike omavalitsuste tasandile. Kohtkäitlussüsteemide kasutamise üle järelevalve teostamise kohustus on ka praeguse regulatsiooni kohaselt kohalikel omavalitsustel (ja Keskkonnaametil).</w:t>
            </w:r>
          </w:p>
          <w:p w14:paraId="1E34FBA8" w14:textId="77777777" w:rsidR="008D4FC8" w:rsidRPr="008D4FC8" w:rsidRDefault="008D4FC8" w:rsidP="008D4FC8">
            <w:pPr>
              <w:jc w:val="both"/>
              <w:rPr>
                <w:rFonts w:ascii="Times New Roman" w:hAnsi="Times New Roman" w:cs="Times New Roman"/>
                <w:sz w:val="24"/>
                <w:szCs w:val="24"/>
              </w:rPr>
            </w:pPr>
          </w:p>
          <w:p w14:paraId="71A730FF"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3.</w:t>
            </w:r>
            <w:r w:rsidRPr="008D4FC8">
              <w:rPr>
                <w:rFonts w:ascii="Times New Roman" w:hAnsi="Times New Roman" w:cs="Times New Roman"/>
                <w:sz w:val="24"/>
                <w:szCs w:val="24"/>
              </w:rPr>
              <w:tab/>
              <w:t>Liikmesriikidelt nõutakse mitte-kodumajapidamisest pärineva saaste täiendav kontroll</w:t>
            </w:r>
          </w:p>
          <w:p w14:paraId="360FA617"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 xml:space="preserve">Ühisveevärgi ja –kanalisatsiooni seaduse eelnõu kohaselt on ettevõtjale pandud ohtliku ainete teavitamiskohustus. Selleks, et ettevõtetel oleks võimalik sellekohaseid andmeid riigile esitada, on </w:t>
            </w:r>
            <w:r w:rsidRPr="008D4FC8">
              <w:rPr>
                <w:rFonts w:ascii="Times New Roman" w:hAnsi="Times New Roman" w:cs="Times New Roman"/>
                <w:sz w:val="24"/>
                <w:szCs w:val="24"/>
              </w:rPr>
              <w:lastRenderedPageBreak/>
              <w:t>arendatud keskkonnaotsuste infosüsteemis (KOTKAS) teavitussüsteem, aga see puudutab ainult keskkonnakaitseloaga ettevõtteid. Riigil puudub teadmine ettevõtete kohta, kellel ei ole keskkonnaluba. Keskkonnaametil ei ole võimekust, et kontrollida ettevõtteid, kellel ei ole keskkonnakaitseluba. Tulevikus on vaja välja töötada ettevõttete teavituse lahendus. Potentsiaalse võimalusena näeb Keskkonnaamet reaalajamajanduse projekti raames loodavat veekasutuse andmete esitamise platvormi.</w:t>
            </w:r>
          </w:p>
          <w:p w14:paraId="11639926" w14:textId="77777777" w:rsidR="008D4FC8" w:rsidRPr="008D4FC8" w:rsidRDefault="008D4FC8" w:rsidP="008D4FC8">
            <w:pPr>
              <w:jc w:val="both"/>
              <w:rPr>
                <w:rFonts w:ascii="Times New Roman" w:hAnsi="Times New Roman" w:cs="Times New Roman"/>
                <w:sz w:val="24"/>
                <w:szCs w:val="24"/>
              </w:rPr>
            </w:pPr>
          </w:p>
          <w:p w14:paraId="34F703A6"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 xml:space="preserve">Pinnavee ja põhjavee saasteainete nimekirjade uuendamine keskkonna ja </w:t>
            </w:r>
            <w:proofErr w:type="spellStart"/>
            <w:r w:rsidRPr="008D4FC8">
              <w:rPr>
                <w:rFonts w:ascii="Times New Roman" w:hAnsi="Times New Roman" w:cs="Times New Roman"/>
                <w:sz w:val="24"/>
                <w:szCs w:val="24"/>
              </w:rPr>
              <w:t>inimtervise</w:t>
            </w:r>
            <w:proofErr w:type="spellEnd"/>
            <w:r w:rsidRPr="008D4FC8">
              <w:rPr>
                <w:rFonts w:ascii="Times New Roman" w:hAnsi="Times New Roman" w:cs="Times New Roman"/>
                <w:sz w:val="24"/>
                <w:szCs w:val="24"/>
              </w:rPr>
              <w:t xml:space="preserve"> paremaks kaitseks</w:t>
            </w:r>
          </w:p>
          <w:p w14:paraId="0353BDAB" w14:textId="77777777" w:rsidR="008D4FC8" w:rsidRPr="008D4FC8" w:rsidRDefault="008D4FC8" w:rsidP="008D4FC8">
            <w:pPr>
              <w:jc w:val="both"/>
              <w:rPr>
                <w:rFonts w:ascii="Times New Roman" w:hAnsi="Times New Roman" w:cs="Times New Roman"/>
                <w:sz w:val="24"/>
                <w:szCs w:val="24"/>
              </w:rPr>
            </w:pPr>
          </w:p>
          <w:p w14:paraId="3E9FEBBD"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1.</w:t>
            </w:r>
            <w:r w:rsidRPr="008D4FC8">
              <w:rPr>
                <w:rFonts w:ascii="Times New Roman" w:hAnsi="Times New Roman" w:cs="Times New Roman"/>
                <w:sz w:val="24"/>
                <w:szCs w:val="24"/>
              </w:rPr>
              <w:tab/>
              <w:t>Ettepanekud põhjaveedirektiivi osas, mida võiks riiklikul tasandil kaaluda:</w:t>
            </w:r>
          </w:p>
          <w:p w14:paraId="1823885B" w14:textId="77777777" w:rsidR="008D4FC8" w:rsidRPr="008D4FC8" w:rsidRDefault="008D4FC8" w:rsidP="008D4FC8">
            <w:pPr>
              <w:jc w:val="both"/>
              <w:rPr>
                <w:rFonts w:ascii="Times New Roman" w:hAnsi="Times New Roman" w:cs="Times New Roman"/>
                <w:sz w:val="24"/>
                <w:szCs w:val="24"/>
              </w:rPr>
            </w:pPr>
          </w:p>
          <w:p w14:paraId="2632DB9C"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w:t>
            </w:r>
            <w:r w:rsidRPr="008D4FC8">
              <w:rPr>
                <w:rFonts w:ascii="Times New Roman" w:hAnsi="Times New Roman" w:cs="Times New Roman"/>
                <w:sz w:val="24"/>
                <w:szCs w:val="24"/>
              </w:rPr>
              <w:tab/>
              <w:t>uute, nimekirja lisatavate ainete seire (seirejaamad, põhjaveekogumid jms) on riiklik tasand;</w:t>
            </w:r>
          </w:p>
          <w:p w14:paraId="081FAD44"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w:t>
            </w:r>
            <w:r w:rsidRPr="008D4FC8">
              <w:rPr>
                <w:rFonts w:ascii="Times New Roman" w:hAnsi="Times New Roman" w:cs="Times New Roman"/>
                <w:sz w:val="24"/>
                <w:szCs w:val="24"/>
              </w:rPr>
              <w:tab/>
              <w:t>liikmesriigil peab olema võimalus ise otsustada, lähtuvalt aluspõhja hüdrogeoloogilisest ehitusest, millistes põhjaveekogumites uute ainete seiret teha (eelnema peab fooniseire);</w:t>
            </w:r>
          </w:p>
          <w:p w14:paraId="4246C905"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w:t>
            </w:r>
            <w:r w:rsidRPr="008D4FC8">
              <w:rPr>
                <w:rFonts w:ascii="Times New Roman" w:hAnsi="Times New Roman" w:cs="Times New Roman"/>
                <w:sz w:val="24"/>
                <w:szCs w:val="24"/>
              </w:rPr>
              <w:tab/>
              <w:t>vajalik on ette näha riigi laborivõrgu ajakohastamine uute ainete analüüsimise võimaldamiseks;</w:t>
            </w:r>
          </w:p>
          <w:p w14:paraId="309A8AF3"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w:t>
            </w:r>
            <w:r w:rsidRPr="008D4FC8">
              <w:rPr>
                <w:rFonts w:ascii="Times New Roman" w:hAnsi="Times New Roman" w:cs="Times New Roman"/>
                <w:sz w:val="24"/>
                <w:szCs w:val="24"/>
              </w:rPr>
              <w:tab/>
              <w:t xml:space="preserve">järelevalve vajaduse hindamine spetsiifiliste ainete osas. </w:t>
            </w:r>
          </w:p>
          <w:p w14:paraId="33D166B8"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Silmas peab pidama, et uute ainete lisandamine põhjaveedirektiivi lisadesse I ja II võib kaasa tuua mõnes piirkonnas (nt nitraaditundlik ala) ja mõnede vee-ettevõtjate osas muudatuste sisseviimist keskkonnalubadesse (administratiivse koormuse kasv).</w:t>
            </w:r>
          </w:p>
          <w:p w14:paraId="035E5D8A" w14:textId="77777777" w:rsidR="008D4FC8" w:rsidRPr="008D4FC8" w:rsidRDefault="008D4FC8" w:rsidP="008D4FC8">
            <w:pPr>
              <w:jc w:val="both"/>
              <w:rPr>
                <w:rFonts w:ascii="Times New Roman" w:hAnsi="Times New Roman" w:cs="Times New Roman"/>
                <w:sz w:val="24"/>
                <w:szCs w:val="24"/>
              </w:rPr>
            </w:pPr>
          </w:p>
          <w:p w14:paraId="56372F8E"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2.</w:t>
            </w:r>
            <w:r w:rsidRPr="008D4FC8">
              <w:rPr>
                <w:rFonts w:ascii="Times New Roman" w:hAnsi="Times New Roman" w:cs="Times New Roman"/>
                <w:sz w:val="24"/>
                <w:szCs w:val="24"/>
              </w:rPr>
              <w:tab/>
              <w:t>Ettepanekud pinnavee osas, mida võiks riiklikul tasandil kaaluda:</w:t>
            </w:r>
          </w:p>
          <w:p w14:paraId="1E282BD0" w14:textId="77777777" w:rsidR="008D4FC8" w:rsidRPr="008D4FC8" w:rsidRDefault="008D4FC8" w:rsidP="008D4FC8">
            <w:pPr>
              <w:jc w:val="both"/>
              <w:rPr>
                <w:rFonts w:ascii="Times New Roman" w:hAnsi="Times New Roman" w:cs="Times New Roman"/>
                <w:sz w:val="24"/>
                <w:szCs w:val="24"/>
              </w:rPr>
            </w:pPr>
          </w:p>
          <w:p w14:paraId="06257A25" w14:textId="77777777" w:rsidR="008D4FC8" w:rsidRPr="008D4FC8"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t>•</w:t>
            </w:r>
            <w:r w:rsidRPr="008D4FC8">
              <w:rPr>
                <w:rFonts w:ascii="Times New Roman" w:hAnsi="Times New Roman" w:cs="Times New Roman"/>
                <w:sz w:val="24"/>
                <w:szCs w:val="24"/>
              </w:rPr>
              <w:tab/>
              <w:t>vajalik on ette näha riigi laborivõrgu ajakohastamine uute ainete analüüsimise võimaldamiseks.</w:t>
            </w:r>
          </w:p>
          <w:p w14:paraId="66CB9E07" w14:textId="77777777" w:rsidR="008D4FC8" w:rsidRPr="008D4FC8" w:rsidRDefault="008D4FC8" w:rsidP="008D4FC8">
            <w:pPr>
              <w:jc w:val="both"/>
              <w:rPr>
                <w:rFonts w:ascii="Times New Roman" w:hAnsi="Times New Roman" w:cs="Times New Roman"/>
                <w:sz w:val="24"/>
                <w:szCs w:val="24"/>
              </w:rPr>
            </w:pPr>
          </w:p>
          <w:p w14:paraId="4B3BA9CE" w14:textId="2C7A626A" w:rsidR="00DE72D1" w:rsidRPr="00AA09F9" w:rsidRDefault="008D4FC8" w:rsidP="008D4FC8">
            <w:pPr>
              <w:jc w:val="both"/>
              <w:rPr>
                <w:rFonts w:ascii="Times New Roman" w:hAnsi="Times New Roman" w:cs="Times New Roman"/>
                <w:sz w:val="24"/>
                <w:szCs w:val="24"/>
              </w:rPr>
            </w:pPr>
            <w:r w:rsidRPr="008D4FC8">
              <w:rPr>
                <w:rFonts w:ascii="Times New Roman" w:hAnsi="Times New Roman" w:cs="Times New Roman"/>
                <w:sz w:val="24"/>
                <w:szCs w:val="24"/>
              </w:rPr>
              <w:lastRenderedPageBreak/>
              <w:t xml:space="preserve">Keskkonnaametile tähendab algatustes välja toodud muutmise ettepanekute realiseerumine eeldatavalt administratiivse koormuse kasvu, mis väljendub keskkonnakaitselubade muutmise vajaduses (kehtestatud nõuete ülevaatamine, uute saasteainete/piirväärtuste kehtestamine), seiremahu ja riikliku järelevalve töömahu suurenemises.  </w:t>
            </w:r>
          </w:p>
        </w:tc>
        <w:tc>
          <w:tcPr>
            <w:tcW w:w="5670" w:type="dxa"/>
          </w:tcPr>
          <w:p w14:paraId="4AEE0FF6" w14:textId="5295E423" w:rsidR="00DE72D1" w:rsidRPr="009A55B8" w:rsidRDefault="00151664" w:rsidP="00D44837">
            <w:pPr>
              <w:rPr>
                <w:rFonts w:ascii="Times New Roman" w:hAnsi="Times New Roman" w:cs="Times New Roman"/>
                <w:sz w:val="24"/>
                <w:szCs w:val="24"/>
              </w:rPr>
            </w:pPr>
            <w:r>
              <w:rPr>
                <w:rFonts w:ascii="Times New Roman" w:hAnsi="Times New Roman" w:cs="Times New Roman"/>
                <w:sz w:val="24"/>
                <w:szCs w:val="24"/>
              </w:rPr>
              <w:lastRenderedPageBreak/>
              <w:t>Arvestatud</w:t>
            </w:r>
          </w:p>
        </w:tc>
      </w:tr>
      <w:tr w:rsidR="00DE72D1" w:rsidRPr="009A55B8" w14:paraId="7114A649" w14:textId="77777777" w:rsidTr="00D44837">
        <w:tc>
          <w:tcPr>
            <w:tcW w:w="2263" w:type="dxa"/>
          </w:tcPr>
          <w:p w14:paraId="276FE0B7" w14:textId="2A3D1C2B" w:rsidR="00DE72D1" w:rsidRPr="00AA09F9" w:rsidRDefault="00E3098D" w:rsidP="00D44837">
            <w:pPr>
              <w:rPr>
                <w:rFonts w:ascii="Times New Roman" w:hAnsi="Times New Roman" w:cs="Times New Roman"/>
                <w:sz w:val="24"/>
                <w:szCs w:val="24"/>
              </w:rPr>
            </w:pPr>
            <w:r>
              <w:rPr>
                <w:rFonts w:ascii="Times New Roman" w:hAnsi="Times New Roman" w:cs="Times New Roman"/>
                <w:sz w:val="24"/>
                <w:szCs w:val="24"/>
              </w:rPr>
              <w:lastRenderedPageBreak/>
              <w:t>Sotsiaalministeerium koos Terviseametiga</w:t>
            </w:r>
          </w:p>
        </w:tc>
        <w:tc>
          <w:tcPr>
            <w:tcW w:w="6804" w:type="dxa"/>
          </w:tcPr>
          <w:p w14:paraId="153A2BD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Riigikantselei palus esitada Keskkonnaministeeriumile sisend seisukohtade kujundamiseks põhjavee ja pinnavee saasteainete loetelu ning asulareovee puhastamise direktiivide läbivaatamise ettepanekute eelnõu kohta.</w:t>
            </w:r>
          </w:p>
          <w:p w14:paraId="73B180A5" w14:textId="77777777" w:rsidR="00E3098D" w:rsidRPr="00E3098D" w:rsidRDefault="00E3098D" w:rsidP="00E3098D">
            <w:pPr>
              <w:jc w:val="both"/>
              <w:rPr>
                <w:rFonts w:ascii="Times New Roman" w:hAnsi="Times New Roman" w:cs="Times New Roman"/>
                <w:sz w:val="24"/>
                <w:szCs w:val="24"/>
              </w:rPr>
            </w:pPr>
          </w:p>
          <w:p w14:paraId="7BA11F17"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Toetame põhimõtteliselt algatuse eesmärke, milleks on uuendada pinnavee ja põhjavee saasteainete nimekiri keskkonna ja </w:t>
            </w:r>
            <w:proofErr w:type="spellStart"/>
            <w:r w:rsidRPr="00E3098D">
              <w:rPr>
                <w:rFonts w:ascii="Times New Roman" w:hAnsi="Times New Roman" w:cs="Times New Roman"/>
                <w:sz w:val="24"/>
                <w:szCs w:val="24"/>
              </w:rPr>
              <w:t>inimtervise</w:t>
            </w:r>
            <w:proofErr w:type="spellEnd"/>
            <w:r w:rsidRPr="00E3098D">
              <w:rPr>
                <w:rFonts w:ascii="Times New Roman" w:hAnsi="Times New Roman" w:cs="Times New Roman"/>
                <w:sz w:val="24"/>
                <w:szCs w:val="24"/>
              </w:rPr>
              <w:t xml:space="preserve"> paremaks kaitseks ning pakkuda palju täpsemat, täielikumat ja kaasaegsemat informatsiooni vee kvaliteedi osas. Samuti pakkuda paindlik raamistik uute saasteainete nagu mikroplast ja antibiootikumresistentsed geenid tegelemiseks.  Samuti toetame asulareovee puhastamise direktiivi ümbersõnastamist, mille eesmärgiks on vähendada asulatest veekogudesse jõudvat punktreostust, parandada ühilduvust Euroopa Rohepöördega, suurendada reovee koostises peituva informatsiooni kasutamist rahvatervise hüvanguks ning suunata liikmesriike rohkem rakendama saastaja maksab põhimõtet. Algatuse eesmärgid ühilduvad rahvatervise poliitika ja eesmärkidega ning ka uue joogivee direktiivi (2020/2184/EL) eesmärkidega ning aitavad seda kui ka direktiivi tulemusel muudetavat veeseadust paremini rakendada.</w:t>
            </w:r>
          </w:p>
          <w:p w14:paraId="6F32BDF2" w14:textId="77777777" w:rsidR="00E3098D" w:rsidRPr="00E3098D" w:rsidRDefault="00E3098D" w:rsidP="00E3098D">
            <w:pPr>
              <w:jc w:val="both"/>
              <w:rPr>
                <w:rFonts w:ascii="Times New Roman" w:hAnsi="Times New Roman" w:cs="Times New Roman"/>
                <w:sz w:val="24"/>
                <w:szCs w:val="24"/>
              </w:rPr>
            </w:pPr>
          </w:p>
          <w:p w14:paraId="08ADF237"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Sotsiaalministeerium koos Terviseametiga esitab tähelepanekud algatuse eelnõu kohta:</w:t>
            </w:r>
          </w:p>
          <w:p w14:paraId="1431E0DB" w14:textId="77777777" w:rsidR="00E3098D" w:rsidRPr="00E3098D" w:rsidRDefault="00E3098D" w:rsidP="00E3098D">
            <w:pPr>
              <w:jc w:val="both"/>
              <w:rPr>
                <w:rFonts w:ascii="Times New Roman" w:hAnsi="Times New Roman" w:cs="Times New Roman"/>
                <w:sz w:val="24"/>
                <w:szCs w:val="24"/>
              </w:rPr>
            </w:pPr>
          </w:p>
          <w:p w14:paraId="588BDFD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1.</w:t>
            </w:r>
            <w:r w:rsidRPr="00E3098D">
              <w:rPr>
                <w:rFonts w:ascii="Times New Roman" w:hAnsi="Times New Roman" w:cs="Times New Roman"/>
                <w:sz w:val="24"/>
                <w:szCs w:val="24"/>
              </w:rPr>
              <w:tab/>
            </w:r>
            <w:proofErr w:type="spellStart"/>
            <w:r w:rsidRPr="00E3098D">
              <w:rPr>
                <w:rFonts w:ascii="Times New Roman" w:hAnsi="Times New Roman" w:cs="Times New Roman"/>
                <w:sz w:val="24"/>
                <w:szCs w:val="24"/>
              </w:rPr>
              <w:t>Proposal</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for</w:t>
            </w:r>
            <w:proofErr w:type="spellEnd"/>
            <w:r w:rsidRPr="00E3098D">
              <w:rPr>
                <w:rFonts w:ascii="Times New Roman" w:hAnsi="Times New Roman" w:cs="Times New Roman"/>
                <w:sz w:val="24"/>
                <w:szCs w:val="24"/>
              </w:rPr>
              <w:t xml:space="preserve"> a DIRECTIVE OF THE EUROPEAN PARLIAMENT AND OF THE COUNCIL </w:t>
            </w:r>
            <w:proofErr w:type="spellStart"/>
            <w:r w:rsidRPr="00E3098D">
              <w:rPr>
                <w:rFonts w:ascii="Times New Roman" w:hAnsi="Times New Roman" w:cs="Times New Roman"/>
                <w:sz w:val="24"/>
                <w:szCs w:val="24"/>
              </w:rPr>
              <w:t>concerning</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urban</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wastewater</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treatment</w:t>
            </w:r>
            <w:proofErr w:type="spellEnd"/>
            <w:r w:rsidRPr="00E3098D">
              <w:rPr>
                <w:rFonts w:ascii="Times New Roman" w:hAnsi="Times New Roman" w:cs="Times New Roman"/>
                <w:sz w:val="24"/>
                <w:szCs w:val="24"/>
              </w:rPr>
              <w:t xml:space="preserve"> COM(2022) 541 </w:t>
            </w:r>
            <w:proofErr w:type="spellStart"/>
            <w:r w:rsidRPr="00E3098D">
              <w:rPr>
                <w:rFonts w:ascii="Times New Roman" w:hAnsi="Times New Roman" w:cs="Times New Roman"/>
                <w:sz w:val="24"/>
                <w:szCs w:val="24"/>
              </w:rPr>
              <w:t>final</w:t>
            </w:r>
            <w:proofErr w:type="spellEnd"/>
            <w:r w:rsidRPr="00E3098D">
              <w:rPr>
                <w:rFonts w:ascii="Times New Roman" w:hAnsi="Times New Roman" w:cs="Times New Roman"/>
                <w:sz w:val="24"/>
                <w:szCs w:val="24"/>
              </w:rPr>
              <w:t xml:space="preserve"> 2022/0345 (COD)  (Asulareovee puhastamise direktiiv) edaspidi UWWTD </w:t>
            </w:r>
          </w:p>
          <w:p w14:paraId="091804DE"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lastRenderedPageBreak/>
              <w:t xml:space="preserve">UWWT direktiivi  läbivaatamine peaks eeldatavasti veelgi vähendama  reostuse koormust  keskkonnale ja seekaudu vähendama mõju ka inimeste tervisele, mis on väga positiivne. Toome välja mõned artiklid, mis väärivad rahvatervise aspektist tähelepanu. </w:t>
            </w:r>
          </w:p>
          <w:p w14:paraId="797F7B7B" w14:textId="77777777" w:rsidR="00E3098D" w:rsidRPr="00E3098D" w:rsidRDefault="00E3098D" w:rsidP="00E3098D">
            <w:pPr>
              <w:jc w:val="both"/>
              <w:rPr>
                <w:rFonts w:ascii="Times New Roman" w:hAnsi="Times New Roman" w:cs="Times New Roman"/>
                <w:sz w:val="24"/>
                <w:szCs w:val="24"/>
              </w:rPr>
            </w:pPr>
          </w:p>
          <w:p w14:paraId="2AB11EC9"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1)</w:t>
            </w:r>
            <w:r w:rsidRPr="00E3098D">
              <w:rPr>
                <w:rFonts w:ascii="Times New Roman" w:hAnsi="Times New Roman" w:cs="Times New Roman"/>
                <w:sz w:val="24"/>
                <w:szCs w:val="24"/>
              </w:rPr>
              <w:tab/>
              <w:t>UWWTD direktiivi artikkel 17 „</w:t>
            </w:r>
            <w:proofErr w:type="spellStart"/>
            <w:r w:rsidRPr="00E3098D">
              <w:rPr>
                <w:rFonts w:ascii="Times New Roman" w:hAnsi="Times New Roman" w:cs="Times New Roman"/>
                <w:sz w:val="24"/>
                <w:szCs w:val="24"/>
              </w:rPr>
              <w:t>Urban</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wastewater</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surveillance</w:t>
            </w:r>
            <w:proofErr w:type="spellEnd"/>
            <w:r w:rsidRPr="00E3098D">
              <w:rPr>
                <w:rFonts w:ascii="Times New Roman" w:hAnsi="Times New Roman" w:cs="Times New Roman"/>
                <w:sz w:val="24"/>
                <w:szCs w:val="24"/>
              </w:rPr>
              <w:t>“.</w:t>
            </w:r>
          </w:p>
          <w:p w14:paraId="67F6DDA8"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See on uus artikkel, millega kohustatakse liikmesriike looma reovee seire süsteemi. </w:t>
            </w:r>
          </w:p>
          <w:p w14:paraId="04A271AB"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Vastavalt art 17 lõikele 1 peab iga liikmesriik tagama järgmiste patogeenide seire teostuse reoveest: </w:t>
            </w:r>
          </w:p>
          <w:p w14:paraId="66EF555B"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a) SARS-CoV-2 viirused ja selle variandid; </w:t>
            </w:r>
          </w:p>
          <w:p w14:paraId="06AA72A8"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b) </w:t>
            </w:r>
            <w:proofErr w:type="spellStart"/>
            <w:r w:rsidRPr="00E3098D">
              <w:rPr>
                <w:rFonts w:ascii="Times New Roman" w:hAnsi="Times New Roman" w:cs="Times New Roman"/>
                <w:sz w:val="24"/>
                <w:szCs w:val="24"/>
              </w:rPr>
              <w:t>poliovirus</w:t>
            </w:r>
            <w:proofErr w:type="spellEnd"/>
            <w:r w:rsidRPr="00E3098D">
              <w:rPr>
                <w:rFonts w:ascii="Times New Roman" w:hAnsi="Times New Roman" w:cs="Times New Roman"/>
                <w:sz w:val="24"/>
                <w:szCs w:val="24"/>
              </w:rPr>
              <w:t xml:space="preserve">; </w:t>
            </w:r>
          </w:p>
          <w:p w14:paraId="53FD4E67"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c) gripiviirused; </w:t>
            </w:r>
          </w:p>
          <w:p w14:paraId="37B5A82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d) kõrgema ohukategooria patogeenid; </w:t>
            </w:r>
          </w:p>
          <w:p w14:paraId="4F018942"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e) kõrgema ohukategooria saasteained; </w:t>
            </w:r>
          </w:p>
          <w:p w14:paraId="08FB8AB0"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f) mistahes muud rahvatervist ohustavad ohutegurid, mida liikmesriikide pädevad asutused peavad seire seisukohast asjakohaseks;</w:t>
            </w:r>
          </w:p>
          <w:p w14:paraId="35043005"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Lisaks täiendatakse sättes, et hiljemalt 01.01.2025 peab liikmesriikides olema loodud koordineeritud struktuur rahvatervise küsimustes pädevate ja reovee töötluses pädevate asutuste vahel, mille kohutus on määrata reoveest analüüsitavad näitajad, proovivõtu sageduse ja kasutatavad meetodid. Muuhulgas on nõutud, et niikaua kui liikmesriigi pädev asutus ei otsusta teisiti, tuleb reoveest määrata SARS-CoV-2,  kattes 70% elanikkonnast. Lisaks sellele tuleb regulaarselt määrata AMR (resistentsed geenid) kõikides suuremates, kui 100000 </w:t>
            </w:r>
            <w:proofErr w:type="spellStart"/>
            <w:r w:rsidRPr="00E3098D">
              <w:rPr>
                <w:rFonts w:ascii="Times New Roman" w:hAnsi="Times New Roman" w:cs="Times New Roman"/>
                <w:sz w:val="24"/>
                <w:szCs w:val="24"/>
              </w:rPr>
              <w:t>ie</w:t>
            </w:r>
            <w:proofErr w:type="spellEnd"/>
            <w:r w:rsidRPr="00E3098D">
              <w:rPr>
                <w:rFonts w:ascii="Times New Roman" w:hAnsi="Times New Roman" w:cs="Times New Roman"/>
                <w:sz w:val="24"/>
                <w:szCs w:val="24"/>
              </w:rPr>
              <w:t xml:space="preserve"> linnastutes. </w:t>
            </w:r>
          </w:p>
          <w:p w14:paraId="7CB2FE7D" w14:textId="77777777" w:rsidR="00E3098D" w:rsidRPr="00E3098D" w:rsidRDefault="00E3098D" w:rsidP="00E3098D">
            <w:pPr>
              <w:jc w:val="both"/>
              <w:rPr>
                <w:rFonts w:ascii="Times New Roman" w:hAnsi="Times New Roman" w:cs="Times New Roman"/>
                <w:sz w:val="24"/>
                <w:szCs w:val="24"/>
              </w:rPr>
            </w:pPr>
          </w:p>
          <w:p w14:paraId="79D9F6F8"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SARS-CoV-2 viiruse põhjustatud COVID-19 pandeemia ajal osutus viiruse määramine reoveest väga oluliseks rahvatervise kaitse meetmeks võimaldades hinnata eelhoiatusena nakatumiste arvu kasvu.  SARS-CoV-2 RNA seire reovees pakkus olulist täiendavat teavet rahvatervisega seotud otsuste tegemisel koos kliinilistest katsetest saadud teabega. Maailma Terviseorganisatsiooni (WHO) </w:t>
            </w:r>
            <w:r w:rsidRPr="00E3098D">
              <w:rPr>
                <w:rFonts w:ascii="Times New Roman" w:hAnsi="Times New Roman" w:cs="Times New Roman"/>
                <w:sz w:val="24"/>
                <w:szCs w:val="24"/>
              </w:rPr>
              <w:lastRenderedPageBreak/>
              <w:t xml:space="preserve">soovitustel tuleb reovee seiret arendada varajase hoiatuse  ja trendide määramise eesmärgil. Ühtlasi soovitatakse laiendada määratavate näitajate valimit. </w:t>
            </w:r>
          </w:p>
          <w:p w14:paraId="39E48826" w14:textId="77777777" w:rsidR="00E3098D" w:rsidRPr="00E3098D" w:rsidRDefault="00E3098D" w:rsidP="00E3098D">
            <w:pPr>
              <w:jc w:val="both"/>
              <w:rPr>
                <w:rFonts w:ascii="Times New Roman" w:hAnsi="Times New Roman" w:cs="Times New Roman"/>
                <w:sz w:val="24"/>
                <w:szCs w:val="24"/>
              </w:rPr>
            </w:pPr>
          </w:p>
          <w:p w14:paraId="0F47DD9E"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Rahvatervist ohustada võivate näitajate seiret reoveest on Terviseamet teinud juba mitme aasta jooksul. Kõige kauem on toestatud seiret </w:t>
            </w:r>
            <w:proofErr w:type="spellStart"/>
            <w:r w:rsidRPr="00E3098D">
              <w:rPr>
                <w:rFonts w:ascii="Times New Roman" w:hAnsi="Times New Roman" w:cs="Times New Roman"/>
                <w:sz w:val="24"/>
                <w:szCs w:val="24"/>
              </w:rPr>
              <w:t>Polio</w:t>
            </w:r>
            <w:proofErr w:type="spellEnd"/>
            <w:r w:rsidRPr="00E3098D">
              <w:rPr>
                <w:rFonts w:ascii="Times New Roman" w:hAnsi="Times New Roman" w:cs="Times New Roman"/>
                <w:sz w:val="24"/>
                <w:szCs w:val="24"/>
              </w:rPr>
              <w:t>-viiruse osas reoveest. Reoveeproove võetakse aastaringselt üks kord kuus kahest kohast Tallinna kanalisatsioonitrassist ning ühest kohast Pärnu, Tartu ja Narva kanalisatsioonitrassist. Seire kuulub rutiinsete epidemioloogiliste uuringute hulka ning on kaetud riigi eelarvest. Gripi ja AMR uuringuid veel tehtud ei ole ja siiamaani on Terviseamet reoveeuuringuid katnud lisaeelarvest.</w:t>
            </w:r>
          </w:p>
          <w:p w14:paraId="530DB8A2" w14:textId="77777777" w:rsidR="00E3098D" w:rsidRPr="00E3098D" w:rsidRDefault="00E3098D" w:rsidP="00E3098D">
            <w:pPr>
              <w:jc w:val="both"/>
              <w:rPr>
                <w:rFonts w:ascii="Times New Roman" w:hAnsi="Times New Roman" w:cs="Times New Roman"/>
                <w:sz w:val="24"/>
                <w:szCs w:val="24"/>
              </w:rPr>
            </w:pPr>
          </w:p>
          <w:p w14:paraId="50710E92"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Hiljuti hakati seirama ka SARS-CoV-2. Kuni 2021. a lõpuni toimus selles osas koostöö Terviseameti, Tartu Ülikooli ja Eesti Keskkonnauuringute Keskuse vahel. Seire oli rahastatud projektina HTM-poolt. Alates 01.01.2022. a võttis Terviseamet SARS-CoV-2 reovee seire enda peale. Raha taotleti lisaeelarvest ja saadi ühekordseks kasutamiseks. Seire raames võeti iganädalaselt 24 </w:t>
            </w:r>
            <w:proofErr w:type="spellStart"/>
            <w:r w:rsidRPr="00E3098D">
              <w:rPr>
                <w:rFonts w:ascii="Times New Roman" w:hAnsi="Times New Roman" w:cs="Times New Roman"/>
                <w:sz w:val="24"/>
                <w:szCs w:val="24"/>
              </w:rPr>
              <w:t>keskmistatud</w:t>
            </w:r>
            <w:proofErr w:type="spellEnd"/>
            <w:r w:rsidRPr="00E3098D">
              <w:rPr>
                <w:rFonts w:ascii="Times New Roman" w:hAnsi="Times New Roman" w:cs="Times New Roman"/>
                <w:sz w:val="24"/>
                <w:szCs w:val="24"/>
              </w:rPr>
              <w:t xml:space="preserve"> proovi, lisaks mõned punktproovid ning kokkuvõttes on hetkel seirega kaetud 66% elanikkonnast. Tulemused on iganädalaselt kättesaadavad  reovee kaardil Terviseameti kodulehel ning 2022. a kavandatakse seirega jätkata. </w:t>
            </w:r>
          </w:p>
          <w:p w14:paraId="1C48CA36"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Selleks, et katta ~70% elanikkonnast, tuleb üle Eesti võtta 24-26 </w:t>
            </w:r>
            <w:proofErr w:type="spellStart"/>
            <w:r w:rsidRPr="00E3098D">
              <w:rPr>
                <w:rFonts w:ascii="Times New Roman" w:hAnsi="Times New Roman" w:cs="Times New Roman"/>
                <w:sz w:val="24"/>
                <w:szCs w:val="24"/>
              </w:rPr>
              <w:t>keskmistatud</w:t>
            </w:r>
            <w:proofErr w:type="spellEnd"/>
            <w:r w:rsidRPr="00E3098D">
              <w:rPr>
                <w:rFonts w:ascii="Times New Roman" w:hAnsi="Times New Roman" w:cs="Times New Roman"/>
                <w:sz w:val="24"/>
                <w:szCs w:val="24"/>
              </w:rPr>
              <w:t xml:space="preserve"> proovi. Selleks tuleb ette näha  ~392106 eurot ilma </w:t>
            </w:r>
            <w:proofErr w:type="spellStart"/>
            <w:r w:rsidRPr="00E3098D">
              <w:rPr>
                <w:rFonts w:ascii="Times New Roman" w:hAnsi="Times New Roman" w:cs="Times New Roman"/>
                <w:sz w:val="24"/>
                <w:szCs w:val="24"/>
              </w:rPr>
              <w:t>sekveneerimiseta</w:t>
            </w:r>
            <w:proofErr w:type="spellEnd"/>
            <w:r w:rsidRPr="00E3098D">
              <w:rPr>
                <w:rFonts w:ascii="Times New Roman" w:hAnsi="Times New Roman" w:cs="Times New Roman"/>
                <w:sz w:val="24"/>
                <w:szCs w:val="24"/>
              </w:rPr>
              <w:t xml:space="preserve"> või 566826 eurot koos </w:t>
            </w:r>
            <w:proofErr w:type="spellStart"/>
            <w:r w:rsidRPr="00E3098D">
              <w:rPr>
                <w:rFonts w:ascii="Times New Roman" w:hAnsi="Times New Roman" w:cs="Times New Roman"/>
                <w:sz w:val="24"/>
                <w:szCs w:val="24"/>
              </w:rPr>
              <w:t>sekveneerimisega</w:t>
            </w:r>
            <w:proofErr w:type="spellEnd"/>
            <w:r w:rsidRPr="00E3098D">
              <w:rPr>
                <w:rFonts w:ascii="Times New Roman" w:hAnsi="Times New Roman" w:cs="Times New Roman"/>
                <w:sz w:val="24"/>
                <w:szCs w:val="24"/>
              </w:rPr>
              <w:t xml:space="preserve">. </w:t>
            </w:r>
          </w:p>
          <w:p w14:paraId="2F8244EC" w14:textId="77777777" w:rsidR="00E3098D" w:rsidRPr="00E3098D" w:rsidRDefault="00E3098D" w:rsidP="00E3098D">
            <w:pPr>
              <w:jc w:val="both"/>
              <w:rPr>
                <w:rFonts w:ascii="Times New Roman" w:hAnsi="Times New Roman" w:cs="Times New Roman"/>
                <w:sz w:val="24"/>
                <w:szCs w:val="24"/>
              </w:rPr>
            </w:pPr>
          </w:p>
          <w:p w14:paraId="339ADA44"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Proovivõtt ~170000 eurot </w:t>
            </w:r>
          </w:p>
          <w:p w14:paraId="56B435F3" w14:textId="77777777" w:rsidR="00E3098D" w:rsidRPr="00E3098D" w:rsidRDefault="00E3098D" w:rsidP="00E3098D">
            <w:pPr>
              <w:jc w:val="both"/>
              <w:rPr>
                <w:rFonts w:ascii="Times New Roman" w:hAnsi="Times New Roman" w:cs="Times New Roman"/>
                <w:sz w:val="24"/>
                <w:szCs w:val="24"/>
              </w:rPr>
            </w:pPr>
            <w:proofErr w:type="spellStart"/>
            <w:r w:rsidRPr="00E3098D">
              <w:rPr>
                <w:rFonts w:ascii="Times New Roman" w:hAnsi="Times New Roman" w:cs="Times New Roman"/>
                <w:sz w:val="24"/>
                <w:szCs w:val="24"/>
              </w:rPr>
              <w:t>dPCR</w:t>
            </w:r>
            <w:proofErr w:type="spellEnd"/>
            <w:r w:rsidRPr="00E3098D">
              <w:rPr>
                <w:rFonts w:ascii="Times New Roman" w:hAnsi="Times New Roman" w:cs="Times New Roman"/>
                <w:sz w:val="24"/>
                <w:szCs w:val="24"/>
              </w:rPr>
              <w:t xml:space="preserve"> – 1 proovi hind 28,63 EUR + KM</w:t>
            </w:r>
          </w:p>
          <w:p w14:paraId="5A867D8C"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1 aasta kogumaksumus: 35 proovi * 52 nädalat * 28,63= 52 106,6 EUR + KM</w:t>
            </w:r>
          </w:p>
          <w:p w14:paraId="748B4EA1" w14:textId="77777777" w:rsidR="00E3098D" w:rsidRPr="00E3098D" w:rsidRDefault="00E3098D" w:rsidP="00E3098D">
            <w:pPr>
              <w:jc w:val="both"/>
              <w:rPr>
                <w:rFonts w:ascii="Times New Roman" w:hAnsi="Times New Roman" w:cs="Times New Roman"/>
                <w:sz w:val="24"/>
                <w:szCs w:val="24"/>
              </w:rPr>
            </w:pPr>
            <w:proofErr w:type="spellStart"/>
            <w:r w:rsidRPr="00E3098D">
              <w:rPr>
                <w:rFonts w:ascii="Times New Roman" w:hAnsi="Times New Roman" w:cs="Times New Roman"/>
                <w:sz w:val="24"/>
                <w:szCs w:val="24"/>
              </w:rPr>
              <w:t>Sekveneerimine</w:t>
            </w:r>
            <w:proofErr w:type="spellEnd"/>
            <w:r w:rsidRPr="00E3098D">
              <w:rPr>
                <w:rFonts w:ascii="Times New Roman" w:hAnsi="Times New Roman" w:cs="Times New Roman"/>
                <w:sz w:val="24"/>
                <w:szCs w:val="24"/>
              </w:rPr>
              <w:t xml:space="preserve"> – 1 proovi hind 96,00 EUR + KM</w:t>
            </w:r>
          </w:p>
          <w:p w14:paraId="1F547079"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1 aasta kogumaksumus: 35 proovi * 52 nädalat * 96 = 174 720,00 EUR + KM</w:t>
            </w:r>
          </w:p>
          <w:p w14:paraId="056BA0B6" w14:textId="77777777" w:rsidR="00E3098D" w:rsidRPr="00E3098D" w:rsidRDefault="00E3098D" w:rsidP="00E3098D">
            <w:pPr>
              <w:jc w:val="both"/>
              <w:rPr>
                <w:rFonts w:ascii="Times New Roman" w:hAnsi="Times New Roman" w:cs="Times New Roman"/>
                <w:sz w:val="24"/>
                <w:szCs w:val="24"/>
              </w:rPr>
            </w:pPr>
          </w:p>
          <w:p w14:paraId="0D0115E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Kokkuvõttes - Terviseametil on olemas võimekus teostada kõik direktiiviga nõutud analüüsid reovees, kuid lahendamist vajab finantseerimise küsimus ja seega ka teenuse jätkusuutlikkus koos Keskkonnaministeeriumiga.  </w:t>
            </w:r>
          </w:p>
          <w:p w14:paraId="7DB2D439" w14:textId="77777777" w:rsidR="00E3098D" w:rsidRPr="00E3098D" w:rsidRDefault="00E3098D" w:rsidP="00E3098D">
            <w:pPr>
              <w:jc w:val="both"/>
              <w:rPr>
                <w:rFonts w:ascii="Times New Roman" w:hAnsi="Times New Roman" w:cs="Times New Roman"/>
                <w:sz w:val="24"/>
                <w:szCs w:val="24"/>
              </w:rPr>
            </w:pPr>
          </w:p>
          <w:p w14:paraId="50849893"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2)</w:t>
            </w:r>
            <w:r w:rsidRPr="00E3098D">
              <w:rPr>
                <w:rFonts w:ascii="Times New Roman" w:hAnsi="Times New Roman" w:cs="Times New Roman"/>
                <w:sz w:val="24"/>
                <w:szCs w:val="24"/>
              </w:rPr>
              <w:tab/>
              <w:t xml:space="preserve">UWWT direktiivi artikkel 18 „Risk </w:t>
            </w:r>
            <w:proofErr w:type="spellStart"/>
            <w:r w:rsidRPr="00E3098D">
              <w:rPr>
                <w:rFonts w:ascii="Times New Roman" w:hAnsi="Times New Roman" w:cs="Times New Roman"/>
                <w:sz w:val="24"/>
                <w:szCs w:val="24"/>
              </w:rPr>
              <w:t>assessment</w:t>
            </w:r>
            <w:proofErr w:type="spellEnd"/>
            <w:r w:rsidRPr="00E3098D">
              <w:rPr>
                <w:rFonts w:ascii="Times New Roman" w:hAnsi="Times New Roman" w:cs="Times New Roman"/>
                <w:sz w:val="24"/>
                <w:szCs w:val="24"/>
              </w:rPr>
              <w:t xml:space="preserve"> and </w:t>
            </w:r>
            <w:proofErr w:type="spellStart"/>
            <w:r w:rsidRPr="00E3098D">
              <w:rPr>
                <w:rFonts w:ascii="Times New Roman" w:hAnsi="Times New Roman" w:cs="Times New Roman"/>
                <w:sz w:val="24"/>
                <w:szCs w:val="24"/>
              </w:rPr>
              <w:t>management</w:t>
            </w:r>
            <w:proofErr w:type="spellEnd"/>
            <w:r w:rsidRPr="00E3098D">
              <w:rPr>
                <w:rFonts w:ascii="Times New Roman" w:hAnsi="Times New Roman" w:cs="Times New Roman"/>
                <w:sz w:val="24"/>
                <w:szCs w:val="24"/>
              </w:rPr>
              <w:t>“</w:t>
            </w:r>
          </w:p>
          <w:p w14:paraId="09DE21A3"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See on uus artikkel UWWT direktiivis, mis kohustab liikmesriike hindama reoveest tulenevaid riske keskkonnale ja inimese tervisele. Artikli kohaselt peavad muu hulgas olema riskid hinnatud: </w:t>
            </w:r>
          </w:p>
          <w:p w14:paraId="29BD22B6"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a)</w:t>
            </w:r>
            <w:r w:rsidRPr="00E3098D">
              <w:rPr>
                <w:rFonts w:ascii="Times New Roman" w:hAnsi="Times New Roman" w:cs="Times New Roman"/>
                <w:sz w:val="24"/>
                <w:szCs w:val="24"/>
              </w:rPr>
              <w:tab/>
              <w:t xml:space="preserve">Joogivee allikatena kasutatavate veekogude vee kvaliteet joogivee direktiivi (2020/2184(EL) artikli 2 punktis 1 määratletud tähenduses </w:t>
            </w:r>
          </w:p>
          <w:p w14:paraId="57E9784F"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b)</w:t>
            </w:r>
            <w:r w:rsidRPr="00E3098D">
              <w:rPr>
                <w:rFonts w:ascii="Times New Roman" w:hAnsi="Times New Roman" w:cs="Times New Roman"/>
                <w:sz w:val="24"/>
                <w:szCs w:val="24"/>
              </w:rPr>
              <w:tab/>
              <w:t xml:space="preserve">direktiivi 2006/7/EÜ reguleerimisalasse kuuluva suplusvee kvaliteet </w:t>
            </w:r>
          </w:p>
          <w:p w14:paraId="32B94086"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Tähelepanu tuleb pöörata, et joogivee direktiivi artikkel 8 kohaselt peab samuti olema tehtud joogivee veevõtukohtade valgalade riskihindamine ja riskijuhtimine. Riskihinnang peab muu hulgas sisaldama veevõtukohtade valgalade ohtude ja ohtlike olukordade kindlakstegemist ning nende poolt olmevee kvaliteedile mõjuvat võimaliku riski hindamist; hindamise käigus hinnatakse võimalikke riske, mis võivad põhjustada vee kvaliteedi halvenemist sel määral, et see võib kujutada ohtu inimeste tervisele. Sünergia loomine kahe direktiivi vahel on oluline, aga selgeks tuleb teha, mis on sisulised erinevused UWWT ja joogivee direktiivide vastavate kohustuste vahel (mis puudutab riskide hindamist). Tähelepanu tuleb pöörata veel asjaolule, et UWWT eelnõu artikkel 18 lõike 3 kohaselt tuleb riskid tuvastada ja üle vaadata iga 5 aasta tagant. Joogivee direktiivi kohaselt tuleb aga riske hinnata ja juhtida 6 aasta tagant. Kas UWWT artikkel 18 lõikes 3 sätestatud riskihindamise ajakohastamise tähtaja eesmärk on, et UWWT raames riskid oleks hinnatud varem, et neid oleks võimalik arvesse võtta joogivee direktiivi skoobi all tehtud riskihinnangutes? </w:t>
            </w:r>
          </w:p>
          <w:p w14:paraId="07ED15A5" w14:textId="77777777" w:rsidR="00E3098D" w:rsidRPr="00E3098D" w:rsidRDefault="00E3098D" w:rsidP="00E3098D">
            <w:pPr>
              <w:jc w:val="both"/>
              <w:rPr>
                <w:rFonts w:ascii="Times New Roman" w:hAnsi="Times New Roman" w:cs="Times New Roman"/>
                <w:sz w:val="24"/>
                <w:szCs w:val="24"/>
              </w:rPr>
            </w:pPr>
          </w:p>
          <w:p w14:paraId="2D6420E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lastRenderedPageBreak/>
              <w:t xml:space="preserve">Samuti suplusvee profiilide koostamisel toimub muuhulgas ka suplusveekogu ja </w:t>
            </w:r>
            <w:proofErr w:type="spellStart"/>
            <w:r w:rsidRPr="00E3098D">
              <w:rPr>
                <w:rFonts w:ascii="Times New Roman" w:hAnsi="Times New Roman" w:cs="Times New Roman"/>
                <w:sz w:val="24"/>
                <w:szCs w:val="24"/>
              </w:rPr>
              <w:t>suplejate</w:t>
            </w:r>
            <w:proofErr w:type="spellEnd"/>
            <w:r w:rsidRPr="00E3098D">
              <w:rPr>
                <w:rFonts w:ascii="Times New Roman" w:hAnsi="Times New Roman" w:cs="Times New Roman"/>
                <w:sz w:val="24"/>
                <w:szCs w:val="24"/>
              </w:rPr>
              <w:t xml:space="preserve"> tervist mõjutada võivate reostuse põhjuste kindlakstegemine ja hindamine. </w:t>
            </w:r>
          </w:p>
          <w:p w14:paraId="754FF099"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Seoses sellega jääb ebaselgeks, kas UWWTD artikkel 18 näeb ette veel täiendava toimingu või see võib olla tehtud olmevee veevõtukohtade valgala riskihindamise või suplusvee profiili koostamise raames.</w:t>
            </w:r>
          </w:p>
          <w:p w14:paraId="16CE08E2" w14:textId="77777777" w:rsidR="00E3098D" w:rsidRPr="00E3098D" w:rsidRDefault="00E3098D" w:rsidP="00E3098D">
            <w:pPr>
              <w:jc w:val="both"/>
              <w:rPr>
                <w:rFonts w:ascii="Times New Roman" w:hAnsi="Times New Roman" w:cs="Times New Roman"/>
                <w:sz w:val="24"/>
                <w:szCs w:val="24"/>
              </w:rPr>
            </w:pPr>
          </w:p>
          <w:p w14:paraId="79377DC5"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3)</w:t>
            </w:r>
            <w:r w:rsidRPr="00E3098D">
              <w:rPr>
                <w:rFonts w:ascii="Times New Roman" w:hAnsi="Times New Roman" w:cs="Times New Roman"/>
                <w:sz w:val="24"/>
                <w:szCs w:val="24"/>
              </w:rPr>
              <w:tab/>
              <w:t xml:space="preserve">UWWT direktiivi artikkel 19 „Juurdepääs kanalisatsioonile“ . </w:t>
            </w:r>
          </w:p>
          <w:p w14:paraId="60E0ED32"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Artiklis sätestatakse, et liikmesriigid võtavad kõik vajalikud meetmed, et parandada kõigi juurdepääsu sanitaarteenustele, eriti haavatavate ja marginaliseeritud rühmade jaoks.</w:t>
            </w:r>
          </w:p>
          <w:p w14:paraId="2FF8701B"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Selleks tuleb liikmesriikidel 31. detsembriks 2027:</w:t>
            </w:r>
          </w:p>
          <w:p w14:paraId="68F18696"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a) tuvastada inimeste kategooriad, kellel puudub juurdepääs või kellel on juurdepääs piiratud</w:t>
            </w:r>
          </w:p>
          <w:p w14:paraId="14C50CF9"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sanitaar-tehnilistele seadmetele, sealhulgas haavatavad ja marginaliseeritud rühmad, </w:t>
            </w:r>
          </w:p>
          <w:p w14:paraId="668F762F"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b) hinnata võimalusi parandada juurdepääsu sanitaarseadmetele punktis a) mainitud inimeste kategooriatele. </w:t>
            </w:r>
          </w:p>
          <w:p w14:paraId="28B5DF17"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c) kõigi 10 000 </w:t>
            </w:r>
            <w:proofErr w:type="spellStart"/>
            <w:r w:rsidRPr="00E3098D">
              <w:rPr>
                <w:rFonts w:ascii="Times New Roman" w:hAnsi="Times New Roman" w:cs="Times New Roman"/>
                <w:sz w:val="24"/>
                <w:szCs w:val="24"/>
              </w:rPr>
              <w:t>ie</w:t>
            </w:r>
            <w:proofErr w:type="spellEnd"/>
            <w:r w:rsidRPr="00E3098D">
              <w:rPr>
                <w:rFonts w:ascii="Times New Roman" w:hAnsi="Times New Roman" w:cs="Times New Roman"/>
                <w:sz w:val="24"/>
                <w:szCs w:val="24"/>
              </w:rPr>
              <w:t xml:space="preserve"> ja suurema arvuga linnastute puhul soodustada piisava arvu tasuta sanitaarseadmete olemasolu avalikes kohtades.</w:t>
            </w:r>
          </w:p>
          <w:p w14:paraId="643C2C0D" w14:textId="77777777" w:rsidR="00E3098D" w:rsidRPr="00E3098D" w:rsidRDefault="00E3098D" w:rsidP="00E3098D">
            <w:pPr>
              <w:jc w:val="both"/>
              <w:rPr>
                <w:rFonts w:ascii="Times New Roman" w:hAnsi="Times New Roman" w:cs="Times New Roman"/>
                <w:sz w:val="24"/>
                <w:szCs w:val="24"/>
              </w:rPr>
            </w:pPr>
          </w:p>
          <w:p w14:paraId="7372DF7D"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Artikkel 19 on kooskõlas mitmete rahvusvaheliste dokumentidega (sh WHO sanitaar- ja tervishoiu soovitustega ja Vee- ja Tervise Protokolli sätetega. Riiklikul tasandil tuleb parandada juurdepääsu kanalisatsioonile, rajada ühiskondlikud sanitaarrajatised avalikes hoonetes, muuhulgas peavad sanitaarrajatised (WC-d) olema kas tasuta või taskukohased. </w:t>
            </w:r>
          </w:p>
          <w:p w14:paraId="18F4A66A"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 xml:space="preserve">Analoogne artikkel (16) on olemas joogivee direktiivis. Nimelt joogivee direktiivi art 16 sätestab, et liikmesriigid peavad parandama juurdepääsu joogiveele kõikidele, sh kaitsetutele ja tõrjutud rühmadele. Joogivee direktiivi ülevõtmise menetluse käigus selgus, et tuleb täpsemini selgitada, mida  soovitatakse saavutada ja missugused ootused ja kohustused tulevad </w:t>
            </w:r>
            <w:proofErr w:type="spellStart"/>
            <w:r w:rsidRPr="00E3098D">
              <w:rPr>
                <w:rFonts w:ascii="Times New Roman" w:hAnsi="Times New Roman" w:cs="Times New Roman"/>
                <w:sz w:val="24"/>
                <w:szCs w:val="24"/>
              </w:rPr>
              <w:t>KOV-dele</w:t>
            </w:r>
            <w:proofErr w:type="spellEnd"/>
            <w:r w:rsidRPr="00E3098D">
              <w:rPr>
                <w:rFonts w:ascii="Times New Roman" w:hAnsi="Times New Roman" w:cs="Times New Roman"/>
                <w:sz w:val="24"/>
                <w:szCs w:val="24"/>
              </w:rPr>
              <w:t xml:space="preserve"> ja vee-</w:t>
            </w:r>
            <w:r w:rsidRPr="00E3098D">
              <w:rPr>
                <w:rFonts w:ascii="Times New Roman" w:hAnsi="Times New Roman" w:cs="Times New Roman"/>
                <w:sz w:val="24"/>
                <w:szCs w:val="24"/>
              </w:rPr>
              <w:lastRenderedPageBreak/>
              <w:t xml:space="preserve">ettevõtetele. </w:t>
            </w:r>
            <w:proofErr w:type="spellStart"/>
            <w:r w:rsidRPr="00E3098D">
              <w:rPr>
                <w:rFonts w:ascii="Times New Roman" w:hAnsi="Times New Roman" w:cs="Times New Roman"/>
                <w:sz w:val="24"/>
                <w:szCs w:val="24"/>
              </w:rPr>
              <w:t>KOV-ide</w:t>
            </w:r>
            <w:proofErr w:type="spellEnd"/>
            <w:r w:rsidRPr="00E3098D">
              <w:rPr>
                <w:rFonts w:ascii="Times New Roman" w:hAnsi="Times New Roman" w:cs="Times New Roman"/>
                <w:sz w:val="24"/>
                <w:szCs w:val="24"/>
              </w:rPr>
              <w:t xml:space="preserve"> ja vee-ettevõtete poolt on tulnud  tagasiside, et ebamäärane sõnastus võib edaspidi kutsuda esile probleemid tõlgendamisega. Näiteks tekib küsimus, kas iga kinnistu kanalisatsioon tuleb tagada ja kelle kulul. Rahvatervise aspektist on meede väga tervitatav ja positiivne, kuid tuleb arvestada vajadusega teha selgitustööd </w:t>
            </w:r>
            <w:proofErr w:type="spellStart"/>
            <w:r w:rsidRPr="00E3098D">
              <w:rPr>
                <w:rFonts w:ascii="Times New Roman" w:hAnsi="Times New Roman" w:cs="Times New Roman"/>
                <w:sz w:val="24"/>
                <w:szCs w:val="24"/>
              </w:rPr>
              <w:t>KOV-de</w:t>
            </w:r>
            <w:proofErr w:type="spellEnd"/>
            <w:r w:rsidRPr="00E3098D">
              <w:rPr>
                <w:rFonts w:ascii="Times New Roman" w:hAnsi="Times New Roman" w:cs="Times New Roman"/>
                <w:sz w:val="24"/>
                <w:szCs w:val="24"/>
              </w:rPr>
              <w:t xml:space="preserve"> ja  vee- ettevõtetega. </w:t>
            </w:r>
            <w:proofErr w:type="spellStart"/>
            <w:r w:rsidRPr="00E3098D">
              <w:rPr>
                <w:rFonts w:ascii="Times New Roman" w:hAnsi="Times New Roman" w:cs="Times New Roman"/>
                <w:sz w:val="24"/>
                <w:szCs w:val="24"/>
              </w:rPr>
              <w:t>KOV-del</w:t>
            </w:r>
            <w:proofErr w:type="spellEnd"/>
            <w:r w:rsidRPr="00E3098D">
              <w:rPr>
                <w:rFonts w:ascii="Times New Roman" w:hAnsi="Times New Roman" w:cs="Times New Roman"/>
                <w:sz w:val="24"/>
                <w:szCs w:val="24"/>
              </w:rPr>
              <w:t xml:space="preserve"> tuleb siiski arvestada vajadusega kaardistada olukorda oma territooriumil ja planeerida vajalikud investeeringud. </w:t>
            </w:r>
          </w:p>
          <w:p w14:paraId="7CA0E87A" w14:textId="77777777" w:rsidR="00E3098D" w:rsidRPr="00E3098D" w:rsidRDefault="00E3098D" w:rsidP="00E3098D">
            <w:pPr>
              <w:jc w:val="both"/>
              <w:rPr>
                <w:rFonts w:ascii="Times New Roman" w:hAnsi="Times New Roman" w:cs="Times New Roman"/>
                <w:sz w:val="24"/>
                <w:szCs w:val="24"/>
              </w:rPr>
            </w:pPr>
          </w:p>
          <w:p w14:paraId="44038476" w14:textId="77777777" w:rsidR="00E3098D" w:rsidRPr="00E3098D"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2.</w:t>
            </w:r>
            <w:r w:rsidRPr="00E3098D">
              <w:rPr>
                <w:rFonts w:ascii="Times New Roman" w:hAnsi="Times New Roman" w:cs="Times New Roman"/>
                <w:sz w:val="24"/>
                <w:szCs w:val="24"/>
              </w:rPr>
              <w:tab/>
              <w:t xml:space="preserve">DIRECTIVE OF THE EUROPEAN PARLIAMENT AND OF THE COUNCIL </w:t>
            </w:r>
            <w:proofErr w:type="spellStart"/>
            <w:r w:rsidRPr="00E3098D">
              <w:rPr>
                <w:rFonts w:ascii="Times New Roman" w:hAnsi="Times New Roman" w:cs="Times New Roman"/>
                <w:sz w:val="24"/>
                <w:szCs w:val="24"/>
              </w:rPr>
              <w:t>amending</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Directive</w:t>
            </w:r>
            <w:proofErr w:type="spellEnd"/>
            <w:r w:rsidRPr="00E3098D">
              <w:rPr>
                <w:rFonts w:ascii="Times New Roman" w:hAnsi="Times New Roman" w:cs="Times New Roman"/>
                <w:sz w:val="24"/>
                <w:szCs w:val="24"/>
              </w:rPr>
              <w:t xml:space="preserve"> 2000/60/EC </w:t>
            </w:r>
            <w:proofErr w:type="spellStart"/>
            <w:r w:rsidRPr="00E3098D">
              <w:rPr>
                <w:rFonts w:ascii="Times New Roman" w:hAnsi="Times New Roman" w:cs="Times New Roman"/>
                <w:sz w:val="24"/>
                <w:szCs w:val="24"/>
              </w:rPr>
              <w:t>establishing</w:t>
            </w:r>
            <w:proofErr w:type="spellEnd"/>
            <w:r w:rsidRPr="00E3098D">
              <w:rPr>
                <w:rFonts w:ascii="Times New Roman" w:hAnsi="Times New Roman" w:cs="Times New Roman"/>
                <w:sz w:val="24"/>
                <w:szCs w:val="24"/>
              </w:rPr>
              <w:t xml:space="preserve"> a </w:t>
            </w:r>
            <w:proofErr w:type="spellStart"/>
            <w:r w:rsidRPr="00E3098D">
              <w:rPr>
                <w:rFonts w:ascii="Times New Roman" w:hAnsi="Times New Roman" w:cs="Times New Roman"/>
                <w:sz w:val="24"/>
                <w:szCs w:val="24"/>
              </w:rPr>
              <w:t>framework</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for</w:t>
            </w:r>
            <w:proofErr w:type="spellEnd"/>
            <w:r w:rsidRPr="00E3098D">
              <w:rPr>
                <w:rFonts w:ascii="Times New Roman" w:hAnsi="Times New Roman" w:cs="Times New Roman"/>
                <w:sz w:val="24"/>
                <w:szCs w:val="24"/>
              </w:rPr>
              <w:t xml:space="preserve"> Community </w:t>
            </w:r>
            <w:proofErr w:type="spellStart"/>
            <w:r w:rsidRPr="00E3098D">
              <w:rPr>
                <w:rFonts w:ascii="Times New Roman" w:hAnsi="Times New Roman" w:cs="Times New Roman"/>
                <w:sz w:val="24"/>
                <w:szCs w:val="24"/>
              </w:rPr>
              <w:t>action</w:t>
            </w:r>
            <w:proofErr w:type="spellEnd"/>
            <w:r w:rsidRPr="00E3098D">
              <w:rPr>
                <w:rFonts w:ascii="Times New Roman" w:hAnsi="Times New Roman" w:cs="Times New Roman"/>
                <w:sz w:val="24"/>
                <w:szCs w:val="24"/>
              </w:rPr>
              <w:t xml:space="preserve"> in </w:t>
            </w:r>
            <w:proofErr w:type="spellStart"/>
            <w:r w:rsidRPr="00E3098D">
              <w:rPr>
                <w:rFonts w:ascii="Times New Roman" w:hAnsi="Times New Roman" w:cs="Times New Roman"/>
                <w:sz w:val="24"/>
                <w:szCs w:val="24"/>
              </w:rPr>
              <w:t>the</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field</w:t>
            </w:r>
            <w:proofErr w:type="spellEnd"/>
            <w:r w:rsidRPr="00E3098D">
              <w:rPr>
                <w:rFonts w:ascii="Times New Roman" w:hAnsi="Times New Roman" w:cs="Times New Roman"/>
                <w:sz w:val="24"/>
                <w:szCs w:val="24"/>
              </w:rPr>
              <w:t xml:space="preserve"> of </w:t>
            </w:r>
            <w:proofErr w:type="spellStart"/>
            <w:r w:rsidRPr="00E3098D">
              <w:rPr>
                <w:rFonts w:ascii="Times New Roman" w:hAnsi="Times New Roman" w:cs="Times New Roman"/>
                <w:sz w:val="24"/>
                <w:szCs w:val="24"/>
              </w:rPr>
              <w:t>water</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policy</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Directive</w:t>
            </w:r>
            <w:proofErr w:type="spellEnd"/>
            <w:r w:rsidRPr="00E3098D">
              <w:rPr>
                <w:rFonts w:ascii="Times New Roman" w:hAnsi="Times New Roman" w:cs="Times New Roman"/>
                <w:sz w:val="24"/>
                <w:szCs w:val="24"/>
              </w:rPr>
              <w:t xml:space="preserve"> 2006/118/EC on </w:t>
            </w:r>
            <w:proofErr w:type="spellStart"/>
            <w:r w:rsidRPr="00E3098D">
              <w:rPr>
                <w:rFonts w:ascii="Times New Roman" w:hAnsi="Times New Roman" w:cs="Times New Roman"/>
                <w:sz w:val="24"/>
                <w:szCs w:val="24"/>
              </w:rPr>
              <w:t>the</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protection</w:t>
            </w:r>
            <w:proofErr w:type="spellEnd"/>
            <w:r w:rsidRPr="00E3098D">
              <w:rPr>
                <w:rFonts w:ascii="Times New Roman" w:hAnsi="Times New Roman" w:cs="Times New Roman"/>
                <w:sz w:val="24"/>
                <w:szCs w:val="24"/>
              </w:rPr>
              <w:t xml:space="preserve"> of </w:t>
            </w:r>
            <w:proofErr w:type="spellStart"/>
            <w:r w:rsidRPr="00E3098D">
              <w:rPr>
                <w:rFonts w:ascii="Times New Roman" w:hAnsi="Times New Roman" w:cs="Times New Roman"/>
                <w:sz w:val="24"/>
                <w:szCs w:val="24"/>
              </w:rPr>
              <w:t>groundwater</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against</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pollution</w:t>
            </w:r>
            <w:proofErr w:type="spellEnd"/>
            <w:r w:rsidRPr="00E3098D">
              <w:rPr>
                <w:rFonts w:ascii="Times New Roman" w:hAnsi="Times New Roman" w:cs="Times New Roman"/>
                <w:sz w:val="24"/>
                <w:szCs w:val="24"/>
              </w:rPr>
              <w:t xml:space="preserve"> and </w:t>
            </w:r>
            <w:proofErr w:type="spellStart"/>
            <w:r w:rsidRPr="00E3098D">
              <w:rPr>
                <w:rFonts w:ascii="Times New Roman" w:hAnsi="Times New Roman" w:cs="Times New Roman"/>
                <w:sz w:val="24"/>
                <w:szCs w:val="24"/>
              </w:rPr>
              <w:t>deterioration</w:t>
            </w:r>
            <w:proofErr w:type="spellEnd"/>
            <w:r w:rsidRPr="00E3098D">
              <w:rPr>
                <w:rFonts w:ascii="Times New Roman" w:hAnsi="Times New Roman" w:cs="Times New Roman"/>
                <w:sz w:val="24"/>
                <w:szCs w:val="24"/>
              </w:rPr>
              <w:t xml:space="preserve"> and </w:t>
            </w:r>
            <w:proofErr w:type="spellStart"/>
            <w:r w:rsidRPr="00E3098D">
              <w:rPr>
                <w:rFonts w:ascii="Times New Roman" w:hAnsi="Times New Roman" w:cs="Times New Roman"/>
                <w:sz w:val="24"/>
                <w:szCs w:val="24"/>
              </w:rPr>
              <w:t>Directive</w:t>
            </w:r>
            <w:proofErr w:type="spellEnd"/>
            <w:r w:rsidRPr="00E3098D">
              <w:rPr>
                <w:rFonts w:ascii="Times New Roman" w:hAnsi="Times New Roman" w:cs="Times New Roman"/>
                <w:sz w:val="24"/>
                <w:szCs w:val="24"/>
              </w:rPr>
              <w:t xml:space="preserve"> 2008/105/EC on </w:t>
            </w:r>
            <w:proofErr w:type="spellStart"/>
            <w:r w:rsidRPr="00E3098D">
              <w:rPr>
                <w:rFonts w:ascii="Times New Roman" w:hAnsi="Times New Roman" w:cs="Times New Roman"/>
                <w:sz w:val="24"/>
                <w:szCs w:val="24"/>
              </w:rPr>
              <w:t>environmental</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quality</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standards</w:t>
            </w:r>
            <w:proofErr w:type="spellEnd"/>
            <w:r w:rsidRPr="00E3098D">
              <w:rPr>
                <w:rFonts w:ascii="Times New Roman" w:hAnsi="Times New Roman" w:cs="Times New Roman"/>
                <w:sz w:val="24"/>
                <w:szCs w:val="24"/>
              </w:rPr>
              <w:t xml:space="preserve"> in </w:t>
            </w:r>
            <w:proofErr w:type="spellStart"/>
            <w:r w:rsidRPr="00E3098D">
              <w:rPr>
                <w:rFonts w:ascii="Times New Roman" w:hAnsi="Times New Roman" w:cs="Times New Roman"/>
                <w:sz w:val="24"/>
                <w:szCs w:val="24"/>
              </w:rPr>
              <w:t>the</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field</w:t>
            </w:r>
            <w:proofErr w:type="spellEnd"/>
            <w:r w:rsidRPr="00E3098D">
              <w:rPr>
                <w:rFonts w:ascii="Times New Roman" w:hAnsi="Times New Roman" w:cs="Times New Roman"/>
                <w:sz w:val="24"/>
                <w:szCs w:val="24"/>
              </w:rPr>
              <w:t xml:space="preserve"> of </w:t>
            </w:r>
            <w:proofErr w:type="spellStart"/>
            <w:r w:rsidRPr="00E3098D">
              <w:rPr>
                <w:rFonts w:ascii="Times New Roman" w:hAnsi="Times New Roman" w:cs="Times New Roman"/>
                <w:sz w:val="24"/>
                <w:szCs w:val="24"/>
              </w:rPr>
              <w:t>water</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policy</w:t>
            </w:r>
            <w:proofErr w:type="spellEnd"/>
          </w:p>
          <w:p w14:paraId="55FD6B52" w14:textId="77777777" w:rsidR="00E3098D" w:rsidRPr="00E3098D" w:rsidRDefault="00E3098D" w:rsidP="00E3098D">
            <w:pPr>
              <w:jc w:val="both"/>
              <w:rPr>
                <w:rFonts w:ascii="Times New Roman" w:hAnsi="Times New Roman" w:cs="Times New Roman"/>
                <w:sz w:val="24"/>
                <w:szCs w:val="24"/>
              </w:rPr>
            </w:pPr>
          </w:p>
          <w:p w14:paraId="0A0CA2E0" w14:textId="760B1B6D" w:rsidR="00DE72D1" w:rsidRPr="00AA09F9" w:rsidRDefault="00E3098D" w:rsidP="00E3098D">
            <w:pPr>
              <w:jc w:val="both"/>
              <w:rPr>
                <w:rFonts w:ascii="Times New Roman" w:hAnsi="Times New Roman" w:cs="Times New Roman"/>
                <w:sz w:val="24"/>
                <w:szCs w:val="24"/>
              </w:rPr>
            </w:pPr>
            <w:r w:rsidRPr="00E3098D">
              <w:rPr>
                <w:rFonts w:ascii="Times New Roman" w:hAnsi="Times New Roman" w:cs="Times New Roman"/>
                <w:sz w:val="24"/>
                <w:szCs w:val="24"/>
              </w:rPr>
              <w:t>Käesoleva direktiivi artikliga 2 lisatakse Direktiivi 2006/118/EC artikkel 6a „</w:t>
            </w:r>
            <w:proofErr w:type="spellStart"/>
            <w:r w:rsidRPr="00E3098D">
              <w:rPr>
                <w:rFonts w:ascii="Times New Roman" w:hAnsi="Times New Roman" w:cs="Times New Roman"/>
                <w:sz w:val="24"/>
                <w:szCs w:val="24"/>
              </w:rPr>
              <w:t>Watch</w:t>
            </w:r>
            <w:proofErr w:type="spellEnd"/>
            <w:r w:rsidRPr="00E3098D">
              <w:rPr>
                <w:rFonts w:ascii="Times New Roman" w:hAnsi="Times New Roman" w:cs="Times New Roman"/>
                <w:sz w:val="24"/>
                <w:szCs w:val="24"/>
              </w:rPr>
              <w:t xml:space="preserve"> list“. Direktiiviga luuakse nimekiri, mida tuleb liikmesriigil jälgida põhjavees. Muu hulgas tuleb määrata mikroplastikud ja </w:t>
            </w:r>
            <w:proofErr w:type="spellStart"/>
            <w:r w:rsidRPr="00E3098D">
              <w:rPr>
                <w:rFonts w:ascii="Times New Roman" w:hAnsi="Times New Roman" w:cs="Times New Roman"/>
                <w:sz w:val="24"/>
                <w:szCs w:val="24"/>
              </w:rPr>
              <w:t>antimikroobse</w:t>
            </w:r>
            <w:proofErr w:type="spellEnd"/>
            <w:r w:rsidRPr="00E3098D">
              <w:rPr>
                <w:rFonts w:ascii="Times New Roman" w:hAnsi="Times New Roman" w:cs="Times New Roman"/>
                <w:sz w:val="24"/>
                <w:szCs w:val="24"/>
              </w:rPr>
              <w:t xml:space="preserve"> resistentsuse geenid. Kõik uued parameetrid ja meetodid vajavad arendamist ja täiendavate seadmete ostu. Näiteks, mikroplastikute määramismeetod ja proovivõtt. Selleks, et mikroplastikuid määrata vajavad laborid lisaseadmeid ja koolitust nii proovivõtu kui ka lõppmääramise osas. Proovivõtu lisaseadmed on pumbad, filtrid ja filtrite hoidikud, pumpade kaitsemajakesed. Mikroplastikute proovivõtu kulud  saavad olla umbes samas hinnaklassis nagu heitvee proovivõtt SARS-CoV-2, lisandub veel filtreerimisseadme ja filtrite hind. Kuna filtrid pole korduvkasutatavad, seega tuleb iga kord paigaldada uued filtrid. </w:t>
            </w:r>
            <w:proofErr w:type="spellStart"/>
            <w:r w:rsidRPr="00E3098D">
              <w:rPr>
                <w:rFonts w:ascii="Times New Roman" w:hAnsi="Times New Roman" w:cs="Times New Roman"/>
                <w:sz w:val="24"/>
                <w:szCs w:val="24"/>
              </w:rPr>
              <w:t>Vibrational</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spectroscopy</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analytical</w:t>
            </w:r>
            <w:proofErr w:type="spellEnd"/>
            <w:r w:rsidRPr="00E3098D">
              <w:rPr>
                <w:rFonts w:ascii="Times New Roman" w:hAnsi="Times New Roman" w:cs="Times New Roman"/>
                <w:sz w:val="24"/>
                <w:szCs w:val="24"/>
              </w:rPr>
              <w:t xml:space="preserve"> </w:t>
            </w:r>
            <w:proofErr w:type="spellStart"/>
            <w:r w:rsidRPr="00E3098D">
              <w:rPr>
                <w:rFonts w:ascii="Times New Roman" w:hAnsi="Times New Roman" w:cs="Times New Roman"/>
                <w:sz w:val="24"/>
                <w:szCs w:val="24"/>
              </w:rPr>
              <w:t>technique</w:t>
            </w:r>
            <w:proofErr w:type="spellEnd"/>
            <w:r w:rsidRPr="00E3098D">
              <w:rPr>
                <w:rFonts w:ascii="Times New Roman" w:hAnsi="Times New Roman" w:cs="Times New Roman"/>
                <w:sz w:val="24"/>
                <w:szCs w:val="24"/>
              </w:rPr>
              <w:t xml:space="preserve"> seadme  hind on umbes 370 000 </w:t>
            </w:r>
            <w:proofErr w:type="spellStart"/>
            <w:r w:rsidRPr="00E3098D">
              <w:rPr>
                <w:rFonts w:ascii="Times New Roman" w:hAnsi="Times New Roman" w:cs="Times New Roman"/>
                <w:sz w:val="24"/>
                <w:szCs w:val="24"/>
              </w:rPr>
              <w:t>eur</w:t>
            </w:r>
            <w:proofErr w:type="spellEnd"/>
            <w:r w:rsidRPr="00E3098D">
              <w:rPr>
                <w:rFonts w:ascii="Times New Roman" w:hAnsi="Times New Roman" w:cs="Times New Roman"/>
                <w:sz w:val="24"/>
                <w:szCs w:val="24"/>
              </w:rPr>
              <w:t xml:space="preserve">. Antud analüüsi juures on kiirus suhteliselt oluline, sest koguda tuleb palju andmeid ning on suur vahe kas seda tehakse samaaegselt või järjestikku skaneerides. AMR valdkonnas on Terviseametil võimekus  analüüside teostamiseks olemas. </w:t>
            </w:r>
            <w:r w:rsidRPr="00E3098D">
              <w:rPr>
                <w:rFonts w:ascii="Times New Roman" w:hAnsi="Times New Roman" w:cs="Times New Roman"/>
                <w:sz w:val="24"/>
                <w:szCs w:val="24"/>
              </w:rPr>
              <w:lastRenderedPageBreak/>
              <w:t>Kokkuvõttes tuleb leida kokkulepped riikliku seire teostaja ja rahastuse osas Keskkonnaministeeriumiga.</w:t>
            </w:r>
          </w:p>
        </w:tc>
        <w:tc>
          <w:tcPr>
            <w:tcW w:w="5670" w:type="dxa"/>
          </w:tcPr>
          <w:p w14:paraId="21D12F69" w14:textId="27E96A07" w:rsidR="00DE72D1" w:rsidRPr="009A55B8" w:rsidRDefault="00151664" w:rsidP="00D44837">
            <w:pPr>
              <w:rPr>
                <w:rFonts w:ascii="Times New Roman" w:hAnsi="Times New Roman" w:cs="Times New Roman"/>
                <w:sz w:val="24"/>
                <w:szCs w:val="24"/>
              </w:rPr>
            </w:pPr>
            <w:r>
              <w:rPr>
                <w:rFonts w:ascii="Times New Roman" w:hAnsi="Times New Roman" w:cs="Times New Roman"/>
                <w:sz w:val="24"/>
                <w:szCs w:val="24"/>
              </w:rPr>
              <w:lastRenderedPageBreak/>
              <w:t>Arvestatud</w:t>
            </w:r>
          </w:p>
        </w:tc>
      </w:tr>
      <w:tr w:rsidR="00DE72D1" w:rsidRPr="009A55B8" w14:paraId="6D9E32ED" w14:textId="77777777" w:rsidTr="00D44837">
        <w:tc>
          <w:tcPr>
            <w:tcW w:w="2263" w:type="dxa"/>
          </w:tcPr>
          <w:p w14:paraId="403C21E0" w14:textId="1DB8CCDA" w:rsidR="00DE72D1" w:rsidRPr="00AA09F9" w:rsidRDefault="003E268E" w:rsidP="00D44837">
            <w:pPr>
              <w:rPr>
                <w:rFonts w:ascii="Times New Roman" w:hAnsi="Times New Roman" w:cs="Times New Roman"/>
                <w:sz w:val="24"/>
                <w:szCs w:val="24"/>
              </w:rPr>
            </w:pPr>
            <w:r>
              <w:rPr>
                <w:rFonts w:ascii="Times New Roman" w:hAnsi="Times New Roman" w:cs="Times New Roman"/>
                <w:sz w:val="24"/>
                <w:szCs w:val="24"/>
              </w:rPr>
              <w:lastRenderedPageBreak/>
              <w:t>Justiitsministeerium</w:t>
            </w:r>
          </w:p>
        </w:tc>
        <w:tc>
          <w:tcPr>
            <w:tcW w:w="6804" w:type="dxa"/>
          </w:tcPr>
          <w:p w14:paraId="2F72A4BF" w14:textId="4D4267A7" w:rsid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Justiitsministeeriumi kommentaarid seoses põhjavee ja pinn</w:t>
            </w:r>
            <w:r>
              <w:rPr>
                <w:rFonts w:ascii="Times New Roman" w:hAnsi="Times New Roman" w:cs="Times New Roman"/>
                <w:sz w:val="24"/>
                <w:szCs w:val="24"/>
              </w:rPr>
              <w:t xml:space="preserve">avee saasteainete loetelu ning </w:t>
            </w:r>
            <w:r w:rsidRPr="003E268E">
              <w:rPr>
                <w:rFonts w:ascii="Times New Roman" w:hAnsi="Times New Roman" w:cs="Times New Roman"/>
                <w:sz w:val="24"/>
                <w:szCs w:val="24"/>
              </w:rPr>
              <w:t xml:space="preserve">asulareovee puhastamise direktiivide läbivaatamisega on järgmised: </w:t>
            </w:r>
          </w:p>
          <w:p w14:paraId="078F50E8" w14:textId="77777777" w:rsidR="003E268E" w:rsidRPr="003E268E" w:rsidRDefault="003E268E" w:rsidP="003E268E">
            <w:pPr>
              <w:jc w:val="both"/>
              <w:rPr>
                <w:rFonts w:ascii="Times New Roman" w:hAnsi="Times New Roman" w:cs="Times New Roman"/>
                <w:sz w:val="24"/>
                <w:szCs w:val="24"/>
              </w:rPr>
            </w:pPr>
          </w:p>
          <w:p w14:paraId="5C270C66" w14:textId="77777777" w:rsidR="003E268E" w:rsidRPr="003E268E" w:rsidRDefault="003E268E" w:rsidP="003E268E">
            <w:pPr>
              <w:jc w:val="both"/>
              <w:rPr>
                <w:rFonts w:ascii="Times New Roman" w:hAnsi="Times New Roman" w:cs="Times New Roman"/>
                <w:b/>
                <w:sz w:val="24"/>
                <w:szCs w:val="24"/>
              </w:rPr>
            </w:pPr>
            <w:r w:rsidRPr="003E268E">
              <w:rPr>
                <w:rFonts w:ascii="Times New Roman" w:hAnsi="Times New Roman" w:cs="Times New Roman"/>
                <w:b/>
                <w:sz w:val="24"/>
                <w:szCs w:val="24"/>
              </w:rPr>
              <w:t>Artikkel 25</w:t>
            </w:r>
          </w:p>
          <w:p w14:paraId="1FCC5B81" w14:textId="322ED46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Direktiivi ettepaneku artikkel 25, mis tugineb </w:t>
            </w:r>
            <w:proofErr w:type="spellStart"/>
            <w:r w:rsidRPr="003E268E">
              <w:rPr>
                <w:rFonts w:ascii="Times New Roman" w:hAnsi="Times New Roman" w:cs="Times New Roman"/>
                <w:sz w:val="24"/>
                <w:szCs w:val="24"/>
              </w:rPr>
              <w:t>Århusi</w:t>
            </w:r>
            <w:proofErr w:type="spellEnd"/>
            <w:r w:rsidRPr="003E268E">
              <w:rPr>
                <w:rFonts w:ascii="Times New Roman" w:hAnsi="Times New Roman" w:cs="Times New Roman"/>
                <w:sz w:val="24"/>
                <w:szCs w:val="24"/>
              </w:rPr>
              <w:t xml:space="preserve"> konventsiooni sätet</w:t>
            </w:r>
            <w:r>
              <w:rPr>
                <w:rFonts w:ascii="Times New Roman" w:hAnsi="Times New Roman" w:cs="Times New Roman"/>
                <w:sz w:val="24"/>
                <w:szCs w:val="24"/>
              </w:rPr>
              <w:t xml:space="preserve">ele, on sobiv. Eestis sätestab </w:t>
            </w:r>
            <w:r w:rsidRPr="003E268E">
              <w:rPr>
                <w:rFonts w:ascii="Times New Roman" w:hAnsi="Times New Roman" w:cs="Times New Roman"/>
                <w:sz w:val="24"/>
                <w:szCs w:val="24"/>
              </w:rPr>
              <w:t>keskkonnaalase kaebeõiguse alused vaide- ja kohtumenetlu</w:t>
            </w:r>
            <w:r>
              <w:rPr>
                <w:rFonts w:ascii="Times New Roman" w:hAnsi="Times New Roman" w:cs="Times New Roman"/>
                <w:sz w:val="24"/>
                <w:szCs w:val="24"/>
              </w:rPr>
              <w:t xml:space="preserve">ses keskkonnaseadustiku üldosa </w:t>
            </w:r>
            <w:r w:rsidRPr="003E268E">
              <w:rPr>
                <w:rFonts w:ascii="Times New Roman" w:hAnsi="Times New Roman" w:cs="Times New Roman"/>
                <w:sz w:val="24"/>
                <w:szCs w:val="24"/>
              </w:rPr>
              <w:t xml:space="preserve">seaduse § 30. Keskkonnaalase kaebeõiguse aluseks on samuti </w:t>
            </w:r>
            <w:proofErr w:type="spellStart"/>
            <w:r w:rsidRPr="003E268E">
              <w:rPr>
                <w:rFonts w:ascii="Times New Roman" w:hAnsi="Times New Roman" w:cs="Times New Roman"/>
                <w:sz w:val="24"/>
                <w:szCs w:val="24"/>
              </w:rPr>
              <w:t>Århusi</w:t>
            </w:r>
            <w:proofErr w:type="spellEnd"/>
            <w:r w:rsidRPr="003E268E">
              <w:rPr>
                <w:rFonts w:ascii="Times New Roman" w:hAnsi="Times New Roman" w:cs="Times New Roman"/>
                <w:sz w:val="24"/>
                <w:szCs w:val="24"/>
              </w:rPr>
              <w:t xml:space="preserve"> konventsiooni sätted. </w:t>
            </w:r>
          </w:p>
          <w:p w14:paraId="2B292ADD" w14:textId="46E93A78"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Riigikohtu praktikast tulenevalt saab keskkonnakaitse küsimus</w:t>
            </w:r>
            <w:r>
              <w:rPr>
                <w:rFonts w:ascii="Times New Roman" w:hAnsi="Times New Roman" w:cs="Times New Roman"/>
                <w:sz w:val="24"/>
                <w:szCs w:val="24"/>
              </w:rPr>
              <w:t xml:space="preserve">tes kohtusse pöördumise õiguse </w:t>
            </w:r>
            <w:r w:rsidRPr="003E268E">
              <w:rPr>
                <w:rFonts w:ascii="Times New Roman" w:hAnsi="Times New Roman" w:cs="Times New Roman"/>
                <w:sz w:val="24"/>
                <w:szCs w:val="24"/>
              </w:rPr>
              <w:t xml:space="preserve">aluseks olla mitte üksnes õiguste rikkumine, vaid ka kaebuse </w:t>
            </w:r>
            <w:r>
              <w:rPr>
                <w:rFonts w:ascii="Times New Roman" w:hAnsi="Times New Roman" w:cs="Times New Roman"/>
                <w:sz w:val="24"/>
                <w:szCs w:val="24"/>
              </w:rPr>
              <w:t xml:space="preserve">esitaja puutumus vaidlustatava </w:t>
            </w:r>
            <w:r w:rsidRPr="003E268E">
              <w:rPr>
                <w:rFonts w:ascii="Times New Roman" w:hAnsi="Times New Roman" w:cs="Times New Roman"/>
                <w:sz w:val="24"/>
                <w:szCs w:val="24"/>
              </w:rPr>
              <w:t xml:space="preserve">haldusakti või toiminguga. </w:t>
            </w:r>
            <w:proofErr w:type="spellStart"/>
            <w:r w:rsidRPr="003E268E">
              <w:rPr>
                <w:rFonts w:ascii="Times New Roman" w:hAnsi="Times New Roman" w:cs="Times New Roman"/>
                <w:sz w:val="24"/>
                <w:szCs w:val="24"/>
              </w:rPr>
              <w:t>KeÜS</w:t>
            </w:r>
            <w:proofErr w:type="spellEnd"/>
            <w:r w:rsidRPr="003E268E">
              <w:rPr>
                <w:rFonts w:ascii="Times New Roman" w:hAnsi="Times New Roman" w:cs="Times New Roman"/>
                <w:sz w:val="24"/>
                <w:szCs w:val="24"/>
              </w:rPr>
              <w:t xml:space="preserve"> § 30 lõikes 2 on sätestatud keskk</w:t>
            </w:r>
            <w:r>
              <w:rPr>
                <w:rFonts w:ascii="Times New Roman" w:hAnsi="Times New Roman" w:cs="Times New Roman"/>
                <w:sz w:val="24"/>
                <w:szCs w:val="24"/>
              </w:rPr>
              <w:t xml:space="preserve">onnaorganisatsioonidele eriline </w:t>
            </w:r>
            <w:r w:rsidRPr="003E268E">
              <w:rPr>
                <w:rFonts w:ascii="Times New Roman" w:hAnsi="Times New Roman" w:cs="Times New Roman"/>
                <w:sz w:val="24"/>
                <w:szCs w:val="24"/>
              </w:rPr>
              <w:t>kaebeõigus – keskkonnaorganisatsiooni poolt haldusakti või toimi</w:t>
            </w:r>
            <w:r>
              <w:rPr>
                <w:rFonts w:ascii="Times New Roman" w:hAnsi="Times New Roman" w:cs="Times New Roman"/>
                <w:sz w:val="24"/>
                <w:szCs w:val="24"/>
              </w:rPr>
              <w:t xml:space="preserve">ngu vaidlustamisel ei ole vaja </w:t>
            </w:r>
            <w:r w:rsidRPr="003E268E">
              <w:rPr>
                <w:rFonts w:ascii="Times New Roman" w:hAnsi="Times New Roman" w:cs="Times New Roman"/>
                <w:sz w:val="24"/>
                <w:szCs w:val="24"/>
              </w:rPr>
              <w:t>näidata, et oleks rikutud mõne konkreetse isiku su</w:t>
            </w:r>
            <w:r>
              <w:rPr>
                <w:rFonts w:ascii="Times New Roman" w:hAnsi="Times New Roman" w:cs="Times New Roman"/>
                <w:sz w:val="24"/>
                <w:szCs w:val="24"/>
              </w:rPr>
              <w:t xml:space="preserve">bjektiivseid õigusi. See annab </w:t>
            </w:r>
            <w:r w:rsidRPr="003E268E">
              <w:rPr>
                <w:rFonts w:ascii="Times New Roman" w:hAnsi="Times New Roman" w:cs="Times New Roman"/>
                <w:sz w:val="24"/>
                <w:szCs w:val="24"/>
              </w:rPr>
              <w:t xml:space="preserve">keskkonnaorganisatsioonile võimaluse vaidlustada keskkonnaasjades tehtud otsuseid ka juhul, kui </w:t>
            </w:r>
          </w:p>
          <w:p w14:paraId="568397A5" w14:textId="263F3FF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need ei riku otseselt ühegi konkreetse isiku õigusi, ent puudutavad avali</w:t>
            </w:r>
            <w:r>
              <w:rPr>
                <w:rFonts w:ascii="Times New Roman" w:hAnsi="Times New Roman" w:cs="Times New Roman"/>
                <w:sz w:val="24"/>
                <w:szCs w:val="24"/>
              </w:rPr>
              <w:t xml:space="preserve">kku või kollektiivset huvi või </w:t>
            </w:r>
            <w:r w:rsidRPr="003E268E">
              <w:rPr>
                <w:rFonts w:ascii="Times New Roman" w:hAnsi="Times New Roman" w:cs="Times New Roman"/>
                <w:sz w:val="24"/>
                <w:szCs w:val="24"/>
              </w:rPr>
              <w:t>puudutavad nii avalikku huvi kui ka konkreetse(te) üksikisiku(te) õig</w:t>
            </w:r>
            <w:r>
              <w:rPr>
                <w:rFonts w:ascii="Times New Roman" w:hAnsi="Times New Roman" w:cs="Times New Roman"/>
                <w:sz w:val="24"/>
                <w:szCs w:val="24"/>
              </w:rPr>
              <w:t xml:space="preserve">usi. Haldusmenetluse seadusest </w:t>
            </w:r>
            <w:r w:rsidRPr="003E268E">
              <w:rPr>
                <w:rFonts w:ascii="Times New Roman" w:hAnsi="Times New Roman" w:cs="Times New Roman"/>
                <w:sz w:val="24"/>
                <w:szCs w:val="24"/>
              </w:rPr>
              <w:t>(§ 72) ning halduskohtumenetluse seadustikust (§ 37 ja § 45) tuleneva</w:t>
            </w:r>
            <w:r>
              <w:rPr>
                <w:rFonts w:ascii="Times New Roman" w:hAnsi="Times New Roman" w:cs="Times New Roman"/>
                <w:sz w:val="24"/>
                <w:szCs w:val="24"/>
              </w:rPr>
              <w:t xml:space="preserve">lt on võimalik vaidlustada nii </w:t>
            </w:r>
            <w:r w:rsidRPr="003E268E">
              <w:rPr>
                <w:rFonts w:ascii="Times New Roman" w:hAnsi="Times New Roman" w:cs="Times New Roman"/>
                <w:sz w:val="24"/>
                <w:szCs w:val="24"/>
              </w:rPr>
              <w:t xml:space="preserve">haldusakte, haldustoiminguid ning tegevusetust, ent menetlustoimingute vaidlustamine on piiratud. </w:t>
            </w:r>
          </w:p>
          <w:p w14:paraId="295DC0BB" w14:textId="0CB78002"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HMS-s on loetletud konkreetsed menetlustoimingud, mida saab haldusakt</w:t>
            </w:r>
            <w:r>
              <w:rPr>
                <w:rFonts w:ascii="Times New Roman" w:hAnsi="Times New Roman" w:cs="Times New Roman"/>
                <w:sz w:val="24"/>
                <w:szCs w:val="24"/>
              </w:rPr>
              <w:t xml:space="preserve">ist eraldiseisvalt vaidlustada </w:t>
            </w:r>
            <w:r w:rsidRPr="003E268E">
              <w:rPr>
                <w:rFonts w:ascii="Times New Roman" w:hAnsi="Times New Roman" w:cs="Times New Roman"/>
                <w:sz w:val="24"/>
                <w:szCs w:val="24"/>
              </w:rPr>
              <w:t>ja HKMS § 45 lg 3 kohaselt võib menetlustoimingu peale ilma h</w:t>
            </w:r>
            <w:r>
              <w:rPr>
                <w:rFonts w:ascii="Times New Roman" w:hAnsi="Times New Roman" w:cs="Times New Roman"/>
                <w:sz w:val="24"/>
                <w:szCs w:val="24"/>
              </w:rPr>
              <w:t xml:space="preserve">aldusakti või lõpliku toimingu </w:t>
            </w:r>
            <w:r w:rsidRPr="003E268E">
              <w:rPr>
                <w:rFonts w:ascii="Times New Roman" w:hAnsi="Times New Roman" w:cs="Times New Roman"/>
                <w:sz w:val="24"/>
                <w:szCs w:val="24"/>
              </w:rPr>
              <w:t xml:space="preserve">vaidlustamiseta esitada kaebuse, kui see rikub kaebaja </w:t>
            </w:r>
            <w:proofErr w:type="spellStart"/>
            <w:r w:rsidRPr="003E268E">
              <w:rPr>
                <w:rFonts w:ascii="Times New Roman" w:hAnsi="Times New Roman" w:cs="Times New Roman"/>
                <w:sz w:val="24"/>
                <w:szCs w:val="24"/>
              </w:rPr>
              <w:t>mittem</w:t>
            </w:r>
            <w:r>
              <w:rPr>
                <w:rFonts w:ascii="Times New Roman" w:hAnsi="Times New Roman" w:cs="Times New Roman"/>
                <w:sz w:val="24"/>
                <w:szCs w:val="24"/>
              </w:rPr>
              <w:t>enetluslikke</w:t>
            </w:r>
            <w:proofErr w:type="spellEnd"/>
            <w:r>
              <w:rPr>
                <w:rFonts w:ascii="Times New Roman" w:hAnsi="Times New Roman" w:cs="Times New Roman"/>
                <w:sz w:val="24"/>
                <w:szCs w:val="24"/>
              </w:rPr>
              <w:t xml:space="preserve"> õigusi, sõltumata </w:t>
            </w:r>
            <w:r w:rsidRPr="003E268E">
              <w:rPr>
                <w:rFonts w:ascii="Times New Roman" w:hAnsi="Times New Roman" w:cs="Times New Roman"/>
                <w:sz w:val="24"/>
                <w:szCs w:val="24"/>
              </w:rPr>
              <w:t>haldusaktist või lõplikust toimingust, või kui menetlustoimingu õigusvastasus tingiks vältimatult kaebaja õigusi rikkuva haldusakti andmise või lõpliku toimingu tegemise.</w:t>
            </w:r>
          </w:p>
          <w:p w14:paraId="0765A74E" w14:textId="77777777" w:rsidR="003E268E" w:rsidRPr="003E268E" w:rsidRDefault="003E268E" w:rsidP="003E268E">
            <w:pPr>
              <w:jc w:val="both"/>
              <w:rPr>
                <w:rFonts w:ascii="Times New Roman" w:hAnsi="Times New Roman" w:cs="Times New Roman"/>
                <w:b/>
                <w:sz w:val="24"/>
                <w:szCs w:val="24"/>
              </w:rPr>
            </w:pPr>
            <w:r w:rsidRPr="003E268E">
              <w:rPr>
                <w:rFonts w:ascii="Times New Roman" w:hAnsi="Times New Roman" w:cs="Times New Roman"/>
                <w:b/>
                <w:sz w:val="24"/>
                <w:szCs w:val="24"/>
              </w:rPr>
              <w:lastRenderedPageBreak/>
              <w:t>Artikkel 26</w:t>
            </w:r>
          </w:p>
          <w:p w14:paraId="61D00C56" w14:textId="77777777"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Võlaõiguslikud aspektid</w:t>
            </w:r>
          </w:p>
          <w:p w14:paraId="5990B576" w14:textId="2631075E"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Algatuse artikliga 26 soovitakse ette näha erireeglid tsiviilvastutusele, kui</w:t>
            </w:r>
            <w:r>
              <w:rPr>
                <w:rFonts w:ascii="Times New Roman" w:hAnsi="Times New Roman" w:cs="Times New Roman"/>
                <w:sz w:val="24"/>
                <w:szCs w:val="24"/>
              </w:rPr>
              <w:t xml:space="preserve"> rikutakse direktiivi kohaselt </w:t>
            </w:r>
            <w:r w:rsidRPr="003E268E">
              <w:rPr>
                <w:rFonts w:ascii="Times New Roman" w:hAnsi="Times New Roman" w:cs="Times New Roman"/>
                <w:sz w:val="24"/>
                <w:szCs w:val="24"/>
              </w:rPr>
              <w:t>vastu võetud siseriiklikke meetmeid. Komisjoni selgituste kohaselt on art</w:t>
            </w:r>
            <w:r>
              <w:rPr>
                <w:rFonts w:ascii="Times New Roman" w:hAnsi="Times New Roman" w:cs="Times New Roman"/>
                <w:sz w:val="24"/>
                <w:szCs w:val="24"/>
              </w:rPr>
              <w:t xml:space="preserve">ikli 26 eesmärk tagada, et kui </w:t>
            </w:r>
            <w:r w:rsidRPr="003E268E">
              <w:rPr>
                <w:rFonts w:ascii="Times New Roman" w:hAnsi="Times New Roman" w:cs="Times New Roman"/>
                <w:sz w:val="24"/>
                <w:szCs w:val="24"/>
              </w:rPr>
              <w:t>nimetatud siseriiklike meetmete rikkumise tõttu on tekkinud inimestel</w:t>
            </w:r>
            <w:r>
              <w:rPr>
                <w:rFonts w:ascii="Times New Roman" w:hAnsi="Times New Roman" w:cs="Times New Roman"/>
                <w:sz w:val="24"/>
                <w:szCs w:val="24"/>
              </w:rPr>
              <w:t xml:space="preserve">e tervisekahjustus, oleks neil </w:t>
            </w:r>
            <w:r w:rsidRPr="003E268E">
              <w:rPr>
                <w:rFonts w:ascii="Times New Roman" w:hAnsi="Times New Roman" w:cs="Times New Roman"/>
                <w:sz w:val="24"/>
                <w:szCs w:val="24"/>
              </w:rPr>
              <w:t>võimalik nõuda asjaomastelt isikutelt või asutustelt kahjuhüvitist.</w:t>
            </w:r>
            <w:r>
              <w:rPr>
                <w:rFonts w:ascii="Times New Roman" w:hAnsi="Times New Roman" w:cs="Times New Roman"/>
                <w:sz w:val="24"/>
                <w:szCs w:val="24"/>
              </w:rPr>
              <w:t xml:space="preserve"> Me ei toeta tsiviilvastutuste </w:t>
            </w:r>
            <w:r w:rsidRPr="003E268E">
              <w:rPr>
                <w:rFonts w:ascii="Times New Roman" w:hAnsi="Times New Roman" w:cs="Times New Roman"/>
                <w:sz w:val="24"/>
                <w:szCs w:val="24"/>
              </w:rPr>
              <w:t>küsimustes erireeglite kehtestamist niivõrd spetsiifilistes valdkondad</w:t>
            </w:r>
            <w:r>
              <w:rPr>
                <w:rFonts w:ascii="Times New Roman" w:hAnsi="Times New Roman" w:cs="Times New Roman"/>
                <w:sz w:val="24"/>
                <w:szCs w:val="24"/>
              </w:rPr>
              <w:t xml:space="preserve">es nagu seda käsitleb käesolev </w:t>
            </w:r>
            <w:r w:rsidRPr="003E268E">
              <w:rPr>
                <w:rFonts w:ascii="Times New Roman" w:hAnsi="Times New Roman" w:cs="Times New Roman"/>
                <w:sz w:val="24"/>
                <w:szCs w:val="24"/>
              </w:rPr>
              <w:t xml:space="preserve">algatus. Eestis saavad tervisekahju kandvad isikud kehtiva õiguse järgi juba kahju hüvitamist nõuda. </w:t>
            </w:r>
          </w:p>
          <w:p w14:paraId="6151FBF4" w14:textId="37FC54F2" w:rsid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Võlaõigusseaduses on regulatsioon, mis võimaldab nõuda kahju hü</w:t>
            </w:r>
            <w:r>
              <w:rPr>
                <w:rFonts w:ascii="Times New Roman" w:hAnsi="Times New Roman" w:cs="Times New Roman"/>
                <w:sz w:val="24"/>
                <w:szCs w:val="24"/>
              </w:rPr>
              <w:t xml:space="preserve">vitamist juhul, kui põhjustati </w:t>
            </w:r>
            <w:r w:rsidRPr="003E268E">
              <w:rPr>
                <w:rFonts w:ascii="Times New Roman" w:hAnsi="Times New Roman" w:cs="Times New Roman"/>
                <w:sz w:val="24"/>
                <w:szCs w:val="24"/>
              </w:rPr>
              <w:t>kannatanu surm või tekitati kannatanule kehavigastus või tervis</w:t>
            </w:r>
            <w:r>
              <w:rPr>
                <w:rFonts w:ascii="Times New Roman" w:hAnsi="Times New Roman" w:cs="Times New Roman"/>
                <w:sz w:val="24"/>
                <w:szCs w:val="24"/>
              </w:rPr>
              <w:t xml:space="preserve">ekahjustus seadusest tulenevat </w:t>
            </w:r>
            <w:r w:rsidRPr="003E268E">
              <w:rPr>
                <w:rFonts w:ascii="Times New Roman" w:hAnsi="Times New Roman" w:cs="Times New Roman"/>
                <w:sz w:val="24"/>
                <w:szCs w:val="24"/>
              </w:rPr>
              <w:t>kohustust rikkuva käitumisega. Kui seadusest tuleneva kohustu</w:t>
            </w:r>
            <w:r>
              <w:rPr>
                <w:rFonts w:ascii="Times New Roman" w:hAnsi="Times New Roman" w:cs="Times New Roman"/>
                <w:sz w:val="24"/>
                <w:szCs w:val="24"/>
              </w:rPr>
              <w:t xml:space="preserve">se sätte eesmärk oli kannatanu </w:t>
            </w:r>
            <w:r w:rsidRPr="003E268E">
              <w:rPr>
                <w:rFonts w:ascii="Times New Roman" w:hAnsi="Times New Roman" w:cs="Times New Roman"/>
                <w:sz w:val="24"/>
                <w:szCs w:val="24"/>
              </w:rPr>
              <w:t>kaitsmine sellise kahju tekkimise eest, on kahju tekitamine õigusvasta</w:t>
            </w:r>
            <w:r>
              <w:rPr>
                <w:rFonts w:ascii="Times New Roman" w:hAnsi="Times New Roman" w:cs="Times New Roman"/>
                <w:sz w:val="24"/>
                <w:szCs w:val="24"/>
              </w:rPr>
              <w:t xml:space="preserve">ne. Seejuures ei pea kannatanu </w:t>
            </w:r>
            <w:r w:rsidRPr="003E268E">
              <w:rPr>
                <w:rFonts w:ascii="Times New Roman" w:hAnsi="Times New Roman" w:cs="Times New Roman"/>
                <w:sz w:val="24"/>
                <w:szCs w:val="24"/>
              </w:rPr>
              <w:t>tõendama kahju tekitaja süüd, vaid kahju tekitaja süüd eeldatakse. See tähendab, et kahju teki</w:t>
            </w:r>
            <w:r>
              <w:rPr>
                <w:rFonts w:ascii="Times New Roman" w:hAnsi="Times New Roman" w:cs="Times New Roman"/>
                <w:sz w:val="24"/>
                <w:szCs w:val="24"/>
              </w:rPr>
              <w:t xml:space="preserve">taja </w:t>
            </w:r>
            <w:r w:rsidRPr="003E268E">
              <w:rPr>
                <w:rFonts w:ascii="Times New Roman" w:hAnsi="Times New Roman" w:cs="Times New Roman"/>
                <w:sz w:val="24"/>
                <w:szCs w:val="24"/>
              </w:rPr>
              <w:t>peab selle eelduse ümberlükkamiseks ise tõendama, et ta ei ole</w:t>
            </w:r>
            <w:r>
              <w:rPr>
                <w:rFonts w:ascii="Times New Roman" w:hAnsi="Times New Roman" w:cs="Times New Roman"/>
                <w:sz w:val="24"/>
                <w:szCs w:val="24"/>
              </w:rPr>
              <w:t xml:space="preserve"> seadusest tulenevat kohustust </w:t>
            </w:r>
            <w:r w:rsidRPr="003E268E">
              <w:rPr>
                <w:rFonts w:ascii="Times New Roman" w:hAnsi="Times New Roman" w:cs="Times New Roman"/>
                <w:sz w:val="24"/>
                <w:szCs w:val="24"/>
              </w:rPr>
              <w:t>rikkunud. Seega on Eestis juba võimalik kahju hüvitamist nõuda</w:t>
            </w:r>
            <w:r>
              <w:rPr>
                <w:rFonts w:ascii="Times New Roman" w:hAnsi="Times New Roman" w:cs="Times New Roman"/>
                <w:sz w:val="24"/>
                <w:szCs w:val="24"/>
              </w:rPr>
              <w:t xml:space="preserve">, kui kannatanule on tekitatud </w:t>
            </w:r>
            <w:r w:rsidRPr="003E268E">
              <w:rPr>
                <w:rFonts w:ascii="Times New Roman" w:hAnsi="Times New Roman" w:cs="Times New Roman"/>
                <w:sz w:val="24"/>
                <w:szCs w:val="24"/>
              </w:rPr>
              <w:t xml:space="preserve">tervisekahju seadusest tuleneva kohustuse rikkumisega. </w:t>
            </w:r>
          </w:p>
          <w:p w14:paraId="66539B62" w14:textId="77777777" w:rsidR="003E268E" w:rsidRPr="003E268E" w:rsidRDefault="003E268E" w:rsidP="003E268E">
            <w:pPr>
              <w:jc w:val="both"/>
              <w:rPr>
                <w:rFonts w:ascii="Times New Roman" w:hAnsi="Times New Roman" w:cs="Times New Roman"/>
                <w:sz w:val="24"/>
                <w:szCs w:val="24"/>
              </w:rPr>
            </w:pPr>
          </w:p>
          <w:p w14:paraId="213BB91A" w14:textId="77777777" w:rsidR="003E268E" w:rsidRPr="003E268E" w:rsidRDefault="003E268E" w:rsidP="003E268E">
            <w:pPr>
              <w:jc w:val="both"/>
              <w:rPr>
                <w:rFonts w:ascii="Times New Roman" w:hAnsi="Times New Roman" w:cs="Times New Roman"/>
                <w:b/>
                <w:sz w:val="24"/>
                <w:szCs w:val="24"/>
              </w:rPr>
            </w:pPr>
            <w:r w:rsidRPr="003E268E">
              <w:rPr>
                <w:rFonts w:ascii="Times New Roman" w:hAnsi="Times New Roman" w:cs="Times New Roman"/>
                <w:b/>
                <w:sz w:val="24"/>
                <w:szCs w:val="24"/>
              </w:rPr>
              <w:t>Tsiviilkohtumenetluslikud aspektid</w:t>
            </w:r>
          </w:p>
          <w:p w14:paraId="406C8892" w14:textId="4DE881E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1. Artikli 26 seletuskiri ja artiklile vastav põhjenduspunkt 34 ei sis</w:t>
            </w:r>
            <w:r>
              <w:rPr>
                <w:rFonts w:ascii="Times New Roman" w:hAnsi="Times New Roman" w:cs="Times New Roman"/>
                <w:sz w:val="24"/>
                <w:szCs w:val="24"/>
              </w:rPr>
              <w:t xml:space="preserve">alda </w:t>
            </w:r>
            <w:proofErr w:type="spellStart"/>
            <w:r>
              <w:rPr>
                <w:rFonts w:ascii="Times New Roman" w:hAnsi="Times New Roman" w:cs="Times New Roman"/>
                <w:sz w:val="24"/>
                <w:szCs w:val="24"/>
              </w:rPr>
              <w:t>menetluslikke</w:t>
            </w:r>
            <w:proofErr w:type="spellEnd"/>
            <w:r>
              <w:rPr>
                <w:rFonts w:ascii="Times New Roman" w:hAnsi="Times New Roman" w:cs="Times New Roman"/>
                <w:sz w:val="24"/>
                <w:szCs w:val="24"/>
              </w:rPr>
              <w:t xml:space="preserve"> kaalutlusi, </w:t>
            </w:r>
            <w:r w:rsidRPr="003E268E">
              <w:rPr>
                <w:rFonts w:ascii="Times New Roman" w:hAnsi="Times New Roman" w:cs="Times New Roman"/>
                <w:sz w:val="24"/>
                <w:szCs w:val="24"/>
              </w:rPr>
              <w:t>põhjendusi ega selgitusi, miks on vastav regulatsioon välja pakutud j</w:t>
            </w:r>
            <w:r>
              <w:rPr>
                <w:rFonts w:ascii="Times New Roman" w:hAnsi="Times New Roman" w:cs="Times New Roman"/>
                <w:sz w:val="24"/>
                <w:szCs w:val="24"/>
              </w:rPr>
              <w:t xml:space="preserve">a mida pakutud regulatsiooniga </w:t>
            </w:r>
            <w:r w:rsidRPr="003E268E">
              <w:rPr>
                <w:rFonts w:ascii="Times New Roman" w:hAnsi="Times New Roman" w:cs="Times New Roman"/>
                <w:sz w:val="24"/>
                <w:szCs w:val="24"/>
              </w:rPr>
              <w:t xml:space="preserve">täpsemalt silmas peetakse. </w:t>
            </w:r>
          </w:p>
          <w:p w14:paraId="4B6BAA65" w14:textId="14D196B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2. Mõiste „asjaomane üldsus“ kasutamine. Art 26 seletuskirja </w:t>
            </w:r>
            <w:r>
              <w:rPr>
                <w:rFonts w:ascii="Times New Roman" w:hAnsi="Times New Roman" w:cs="Times New Roman"/>
                <w:sz w:val="24"/>
                <w:szCs w:val="24"/>
              </w:rPr>
              <w:t xml:space="preserve">kohaselt peaks saama asjaomane </w:t>
            </w:r>
            <w:r w:rsidRPr="003E268E">
              <w:rPr>
                <w:rFonts w:ascii="Times New Roman" w:hAnsi="Times New Roman" w:cs="Times New Roman"/>
                <w:sz w:val="24"/>
                <w:szCs w:val="24"/>
              </w:rPr>
              <w:t xml:space="preserve">üldsus nõuda kahjuhüvitist. Artikli 2 lõikes 22 antud definitsiooni kohaselt on tegemist üldsusega, keda </w:t>
            </w:r>
          </w:p>
          <w:p w14:paraId="2487C70C" w14:textId="478F6AB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mõjutavad või tõenäoliselt mõjutavad käesolevas direktiivis sätestatud kohustuste täitmisega seotud otsustusmenetlused või kes on nendest huvitatud. Kuivõrd valitsusvälised organisatsioonid, keda </w:t>
            </w:r>
          </w:p>
          <w:p w14:paraId="55409F7F" w14:textId="4A081B8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lastRenderedPageBreak/>
              <w:t>nimetatakse artikli 26 tekstis, on definitsioonis eraldi välja toodud, järeldub</w:t>
            </w:r>
            <w:r>
              <w:rPr>
                <w:rFonts w:ascii="Times New Roman" w:hAnsi="Times New Roman" w:cs="Times New Roman"/>
                <w:sz w:val="24"/>
                <w:szCs w:val="24"/>
              </w:rPr>
              <w:t xml:space="preserve"> definitsiooni ja seletuskirja </w:t>
            </w:r>
            <w:r w:rsidRPr="003E268E">
              <w:rPr>
                <w:rFonts w:ascii="Times New Roman" w:hAnsi="Times New Roman" w:cs="Times New Roman"/>
                <w:sz w:val="24"/>
                <w:szCs w:val="24"/>
              </w:rPr>
              <w:t>koostoimes, justkui võiks kahju hüvitamise hagi esitada suvaline isik,</w:t>
            </w:r>
            <w:r>
              <w:rPr>
                <w:rFonts w:ascii="Times New Roman" w:hAnsi="Times New Roman" w:cs="Times New Roman"/>
                <w:sz w:val="24"/>
                <w:szCs w:val="24"/>
              </w:rPr>
              <w:t xml:space="preserve"> kellele ei pea olema tekkinud </w:t>
            </w:r>
            <w:r w:rsidRPr="003E268E">
              <w:rPr>
                <w:rFonts w:ascii="Times New Roman" w:hAnsi="Times New Roman" w:cs="Times New Roman"/>
                <w:sz w:val="24"/>
                <w:szCs w:val="24"/>
              </w:rPr>
              <w:t>kahju, kuid „kes võib tõenäoliselt olla mõjutatud“ või „kes on huvitatud“. Sel</w:t>
            </w:r>
            <w:r>
              <w:rPr>
                <w:rFonts w:ascii="Times New Roman" w:hAnsi="Times New Roman" w:cs="Times New Roman"/>
                <w:sz w:val="24"/>
                <w:szCs w:val="24"/>
              </w:rPr>
              <w:t xml:space="preserve">etuskiri läheb artikli 26 enda </w:t>
            </w:r>
            <w:r w:rsidRPr="003E268E">
              <w:rPr>
                <w:rFonts w:ascii="Times New Roman" w:hAnsi="Times New Roman" w:cs="Times New Roman"/>
                <w:sz w:val="24"/>
                <w:szCs w:val="24"/>
              </w:rPr>
              <w:t xml:space="preserve">sisust selgelt kaugemale, samas ei selgita ühtki menetlusõiguslikku valikut. </w:t>
            </w:r>
          </w:p>
          <w:p w14:paraId="1E1E0B1B" w14:textId="6597356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3. Artikli 26 lõike 2 teksti kohaselt ei ole üheselt selge, millist esindust silmas peetakse – ka</w:t>
            </w:r>
            <w:r>
              <w:rPr>
                <w:rFonts w:ascii="Times New Roman" w:hAnsi="Times New Roman" w:cs="Times New Roman"/>
                <w:sz w:val="24"/>
                <w:szCs w:val="24"/>
              </w:rPr>
              <w:t xml:space="preserve">s klassikalist </w:t>
            </w:r>
            <w:r w:rsidRPr="003E268E">
              <w:rPr>
                <w:rFonts w:ascii="Times New Roman" w:hAnsi="Times New Roman" w:cs="Times New Roman"/>
                <w:sz w:val="24"/>
                <w:szCs w:val="24"/>
              </w:rPr>
              <w:t>tehingulist esindust, kus nõuded esitatakse kahjustatud isikute n</w:t>
            </w:r>
            <w:r>
              <w:rPr>
                <w:rFonts w:ascii="Times New Roman" w:hAnsi="Times New Roman" w:cs="Times New Roman"/>
                <w:sz w:val="24"/>
                <w:szCs w:val="24"/>
              </w:rPr>
              <w:t xml:space="preserve">imel või esindushagi menetluse </w:t>
            </w:r>
            <w:r w:rsidRPr="003E268E">
              <w:rPr>
                <w:rFonts w:ascii="Times New Roman" w:hAnsi="Times New Roman" w:cs="Times New Roman"/>
                <w:sz w:val="24"/>
                <w:szCs w:val="24"/>
              </w:rPr>
              <w:t>laadset esindust, kus muu isik, nt sätte sõnastuses nimetatud valitsu</w:t>
            </w:r>
            <w:r>
              <w:rPr>
                <w:rFonts w:ascii="Times New Roman" w:hAnsi="Times New Roman" w:cs="Times New Roman"/>
                <w:sz w:val="24"/>
                <w:szCs w:val="24"/>
              </w:rPr>
              <w:t xml:space="preserve">sväline organisatsioon, esitab </w:t>
            </w:r>
            <w:r w:rsidRPr="003E268E">
              <w:rPr>
                <w:rFonts w:ascii="Times New Roman" w:hAnsi="Times New Roman" w:cs="Times New Roman"/>
                <w:sz w:val="24"/>
                <w:szCs w:val="24"/>
              </w:rPr>
              <w:t xml:space="preserve">kahjustatud isikute nõuded enda nimel. </w:t>
            </w:r>
          </w:p>
          <w:p w14:paraId="35949DCF" w14:textId="743FA36B"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4. Eesti õigustraditsiooniga sobib </w:t>
            </w:r>
            <w:proofErr w:type="spellStart"/>
            <w:r w:rsidRPr="003E268E">
              <w:rPr>
                <w:rFonts w:ascii="Times New Roman" w:hAnsi="Times New Roman" w:cs="Times New Roman"/>
                <w:sz w:val="24"/>
                <w:szCs w:val="24"/>
              </w:rPr>
              <w:t>tehinguline</w:t>
            </w:r>
            <w:proofErr w:type="spellEnd"/>
            <w:r w:rsidRPr="003E268E">
              <w:rPr>
                <w:rFonts w:ascii="Times New Roman" w:hAnsi="Times New Roman" w:cs="Times New Roman"/>
                <w:sz w:val="24"/>
                <w:szCs w:val="24"/>
              </w:rPr>
              <w:t xml:space="preserve"> esindusõigus, mi</w:t>
            </w:r>
            <w:r>
              <w:rPr>
                <w:rFonts w:ascii="Times New Roman" w:hAnsi="Times New Roman" w:cs="Times New Roman"/>
                <w:sz w:val="24"/>
                <w:szCs w:val="24"/>
              </w:rPr>
              <w:t xml:space="preserve">lle kohaselt esindaja tegutseb </w:t>
            </w:r>
            <w:r w:rsidRPr="003E268E">
              <w:rPr>
                <w:rFonts w:ascii="Times New Roman" w:hAnsi="Times New Roman" w:cs="Times New Roman"/>
                <w:sz w:val="24"/>
                <w:szCs w:val="24"/>
              </w:rPr>
              <w:t>esindatava nimel. Vastav regulatsioon sisaldub tsiviilseadustiku üldo</w:t>
            </w:r>
            <w:r>
              <w:rPr>
                <w:rFonts w:ascii="Times New Roman" w:hAnsi="Times New Roman" w:cs="Times New Roman"/>
                <w:sz w:val="24"/>
                <w:szCs w:val="24"/>
              </w:rPr>
              <w:t>sa seaduse (</w:t>
            </w:r>
            <w:proofErr w:type="spellStart"/>
            <w:r>
              <w:rPr>
                <w:rFonts w:ascii="Times New Roman" w:hAnsi="Times New Roman" w:cs="Times New Roman"/>
                <w:sz w:val="24"/>
                <w:szCs w:val="24"/>
              </w:rPr>
              <w:t>TsÜS</w:t>
            </w:r>
            <w:proofErr w:type="spellEnd"/>
            <w:r>
              <w:rPr>
                <w:rFonts w:ascii="Times New Roman" w:hAnsi="Times New Roman" w:cs="Times New Roman"/>
                <w:sz w:val="24"/>
                <w:szCs w:val="24"/>
              </w:rPr>
              <w:t xml:space="preserve">) 8. peatükis; </w:t>
            </w:r>
            <w:r w:rsidRPr="003E268E">
              <w:rPr>
                <w:rFonts w:ascii="Times New Roman" w:hAnsi="Times New Roman" w:cs="Times New Roman"/>
                <w:sz w:val="24"/>
                <w:szCs w:val="24"/>
              </w:rPr>
              <w:t>esindamist tsiviilkohtumenetluses reguleerib tsiviilkohtumenetluse seadustiku (</w:t>
            </w:r>
            <w:proofErr w:type="spellStart"/>
            <w:r w:rsidRPr="003E268E">
              <w:rPr>
                <w:rFonts w:ascii="Times New Roman" w:hAnsi="Times New Roman" w:cs="Times New Roman"/>
                <w:sz w:val="24"/>
                <w:szCs w:val="24"/>
              </w:rPr>
              <w:t>TsMS</w:t>
            </w:r>
            <w:proofErr w:type="spellEnd"/>
            <w:r w:rsidRPr="003E268E">
              <w:rPr>
                <w:rFonts w:ascii="Times New Roman" w:hAnsi="Times New Roman" w:cs="Times New Roman"/>
                <w:sz w:val="24"/>
                <w:szCs w:val="24"/>
              </w:rPr>
              <w:t xml:space="preserve">) 23. peatükk. </w:t>
            </w:r>
          </w:p>
          <w:p w14:paraId="7D852DB2" w14:textId="6EF9E754" w:rsidR="003E268E" w:rsidRPr="003E268E" w:rsidRDefault="003E268E" w:rsidP="003E268E">
            <w:pPr>
              <w:jc w:val="both"/>
              <w:rPr>
                <w:rFonts w:ascii="Times New Roman" w:hAnsi="Times New Roman" w:cs="Times New Roman"/>
                <w:sz w:val="24"/>
                <w:szCs w:val="24"/>
              </w:rPr>
            </w:pPr>
            <w:proofErr w:type="spellStart"/>
            <w:r w:rsidRPr="003E268E">
              <w:rPr>
                <w:rFonts w:ascii="Times New Roman" w:hAnsi="Times New Roman" w:cs="Times New Roman"/>
                <w:sz w:val="24"/>
                <w:szCs w:val="24"/>
              </w:rPr>
              <w:t>Tehingulise</w:t>
            </w:r>
            <w:proofErr w:type="spellEnd"/>
            <w:r w:rsidRPr="003E268E">
              <w:rPr>
                <w:rFonts w:ascii="Times New Roman" w:hAnsi="Times New Roman" w:cs="Times New Roman"/>
                <w:sz w:val="24"/>
                <w:szCs w:val="24"/>
              </w:rPr>
              <w:t xml:space="preserve"> esinduse puhul saaks menetluses esindajana osaleda üksn</w:t>
            </w:r>
            <w:r>
              <w:rPr>
                <w:rFonts w:ascii="Times New Roman" w:hAnsi="Times New Roman" w:cs="Times New Roman"/>
                <w:sz w:val="24"/>
                <w:szCs w:val="24"/>
              </w:rPr>
              <w:t xml:space="preserve">es selline füüsiline isik, kes </w:t>
            </w:r>
            <w:r w:rsidRPr="003E268E">
              <w:rPr>
                <w:rFonts w:ascii="Times New Roman" w:hAnsi="Times New Roman" w:cs="Times New Roman"/>
                <w:sz w:val="24"/>
                <w:szCs w:val="24"/>
              </w:rPr>
              <w:t xml:space="preserve">vastab </w:t>
            </w:r>
            <w:proofErr w:type="spellStart"/>
            <w:r w:rsidRPr="003E268E">
              <w:rPr>
                <w:rFonts w:ascii="Times New Roman" w:hAnsi="Times New Roman" w:cs="Times New Roman"/>
                <w:sz w:val="24"/>
                <w:szCs w:val="24"/>
              </w:rPr>
              <w:t>TsMS</w:t>
            </w:r>
            <w:proofErr w:type="spellEnd"/>
            <w:r w:rsidRPr="003E268E">
              <w:rPr>
                <w:rFonts w:ascii="Times New Roman" w:hAnsi="Times New Roman" w:cs="Times New Roman"/>
                <w:sz w:val="24"/>
                <w:szCs w:val="24"/>
              </w:rPr>
              <w:t xml:space="preserve"> §-s 218 lepingulisele esindajale kehtestatud nõuetele: lepi</w:t>
            </w:r>
            <w:r>
              <w:rPr>
                <w:rFonts w:ascii="Times New Roman" w:hAnsi="Times New Roman" w:cs="Times New Roman"/>
                <w:sz w:val="24"/>
                <w:szCs w:val="24"/>
              </w:rPr>
              <w:t xml:space="preserve">ngulisel esindajal, kes ei ole </w:t>
            </w:r>
            <w:r w:rsidRPr="003E268E">
              <w:rPr>
                <w:rFonts w:ascii="Times New Roman" w:hAnsi="Times New Roman" w:cs="Times New Roman"/>
                <w:sz w:val="24"/>
                <w:szCs w:val="24"/>
              </w:rPr>
              <w:t>advokaat, peab olema magistrikraad õigusteaduses, R</w:t>
            </w:r>
            <w:r>
              <w:rPr>
                <w:rFonts w:ascii="Times New Roman" w:hAnsi="Times New Roman" w:cs="Times New Roman"/>
                <w:sz w:val="24"/>
                <w:szCs w:val="24"/>
              </w:rPr>
              <w:t xml:space="preserve">iigikohtus saab hagimenetluses </w:t>
            </w:r>
            <w:r w:rsidRPr="003E268E">
              <w:rPr>
                <w:rFonts w:ascii="Times New Roman" w:hAnsi="Times New Roman" w:cs="Times New Roman"/>
                <w:sz w:val="24"/>
                <w:szCs w:val="24"/>
              </w:rPr>
              <w:t>menetlusosalist esindada üksnes vandeadvokaat, hagita m</w:t>
            </w:r>
            <w:r>
              <w:rPr>
                <w:rFonts w:ascii="Times New Roman" w:hAnsi="Times New Roman" w:cs="Times New Roman"/>
                <w:sz w:val="24"/>
                <w:szCs w:val="24"/>
              </w:rPr>
              <w:t xml:space="preserve">enetluses võib menetlusosaline </w:t>
            </w:r>
            <w:r w:rsidRPr="003E268E">
              <w:rPr>
                <w:rFonts w:ascii="Times New Roman" w:hAnsi="Times New Roman" w:cs="Times New Roman"/>
                <w:sz w:val="24"/>
                <w:szCs w:val="24"/>
              </w:rPr>
              <w:t>Riigikohtus menetlustoiminguid teha ning avaldusi ja taotlusi esitada</w:t>
            </w:r>
            <w:r>
              <w:rPr>
                <w:rFonts w:ascii="Times New Roman" w:hAnsi="Times New Roman" w:cs="Times New Roman"/>
                <w:sz w:val="24"/>
                <w:szCs w:val="24"/>
              </w:rPr>
              <w:t xml:space="preserve"> ise või advokaadi vahendusel. </w:t>
            </w:r>
            <w:r w:rsidRPr="003E268E">
              <w:rPr>
                <w:rFonts w:ascii="Times New Roman" w:hAnsi="Times New Roman" w:cs="Times New Roman"/>
                <w:sz w:val="24"/>
                <w:szCs w:val="24"/>
              </w:rPr>
              <w:t xml:space="preserve">Menetlusautonoomiasse sekkumine ja sektorispetsiifiliselt üht </w:t>
            </w:r>
            <w:r>
              <w:rPr>
                <w:rFonts w:ascii="Times New Roman" w:hAnsi="Times New Roman" w:cs="Times New Roman"/>
                <w:sz w:val="24"/>
                <w:szCs w:val="24"/>
              </w:rPr>
              <w:t xml:space="preserve">liiki vaidluste puhul esinduse </w:t>
            </w:r>
            <w:r w:rsidRPr="003E268E">
              <w:rPr>
                <w:rFonts w:ascii="Times New Roman" w:hAnsi="Times New Roman" w:cs="Times New Roman"/>
                <w:sz w:val="24"/>
                <w:szCs w:val="24"/>
              </w:rPr>
              <w:t xml:space="preserve">regulatsiooni erisuste loomine horisontaalsest regulatsioonist ei oleks põhjendatud. </w:t>
            </w:r>
          </w:p>
          <w:p w14:paraId="4A56350A" w14:textId="1F2C71B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5. Tõenäoliselt peetakse ettepanekus silmas siiski esindushagi laadset esindus</w:t>
            </w:r>
            <w:r>
              <w:rPr>
                <w:rFonts w:ascii="Times New Roman" w:hAnsi="Times New Roman" w:cs="Times New Roman"/>
                <w:sz w:val="24"/>
                <w:szCs w:val="24"/>
              </w:rPr>
              <w:t xml:space="preserve">t, st olukorda, kus </w:t>
            </w:r>
            <w:r w:rsidRPr="003E268E">
              <w:rPr>
                <w:rFonts w:ascii="Times New Roman" w:hAnsi="Times New Roman" w:cs="Times New Roman"/>
                <w:sz w:val="24"/>
                <w:szCs w:val="24"/>
              </w:rPr>
              <w:t>organisatsioon esitab kahjustatud isikute nõuded organisatsioon</w:t>
            </w:r>
            <w:r>
              <w:rPr>
                <w:rFonts w:ascii="Times New Roman" w:hAnsi="Times New Roman" w:cs="Times New Roman"/>
                <w:sz w:val="24"/>
                <w:szCs w:val="24"/>
              </w:rPr>
              <w:t xml:space="preserve">i enda nimel (sättes nimetatud </w:t>
            </w:r>
            <w:r w:rsidRPr="003E268E">
              <w:rPr>
                <w:rFonts w:ascii="Times New Roman" w:hAnsi="Times New Roman" w:cs="Times New Roman"/>
                <w:sz w:val="24"/>
                <w:szCs w:val="24"/>
              </w:rPr>
              <w:t>valitsusväline organisatsioon osaleb kohtumenetluses hagejana või</w:t>
            </w:r>
            <w:r>
              <w:rPr>
                <w:rFonts w:ascii="Times New Roman" w:hAnsi="Times New Roman" w:cs="Times New Roman"/>
                <w:sz w:val="24"/>
                <w:szCs w:val="24"/>
              </w:rPr>
              <w:t xml:space="preserve"> avaldajana, mitte kahjustatud </w:t>
            </w:r>
            <w:r w:rsidRPr="003E268E">
              <w:rPr>
                <w:rFonts w:ascii="Times New Roman" w:hAnsi="Times New Roman" w:cs="Times New Roman"/>
                <w:sz w:val="24"/>
                <w:szCs w:val="24"/>
              </w:rPr>
              <w:t>isikute, kelle nõudeid menetletakse, esinda</w:t>
            </w:r>
            <w:r>
              <w:rPr>
                <w:rFonts w:ascii="Times New Roman" w:hAnsi="Times New Roman" w:cs="Times New Roman"/>
                <w:sz w:val="24"/>
                <w:szCs w:val="24"/>
              </w:rPr>
              <w:t xml:space="preserve">jana). </w:t>
            </w:r>
            <w:r w:rsidRPr="003E268E">
              <w:rPr>
                <w:rFonts w:ascii="Times New Roman" w:hAnsi="Times New Roman" w:cs="Times New Roman"/>
                <w:sz w:val="24"/>
                <w:szCs w:val="24"/>
              </w:rPr>
              <w:t>Euroopa Liidu tasandil asulareovee direktiivi alusel loodavate meetmete rikkumise tõttu tekitatud tervisekahju nõuete tarvis spetsiifilise kollektiivsete nõuete esitam</w:t>
            </w:r>
            <w:r>
              <w:rPr>
                <w:rFonts w:ascii="Times New Roman" w:hAnsi="Times New Roman" w:cs="Times New Roman"/>
                <w:sz w:val="24"/>
                <w:szCs w:val="24"/>
              </w:rPr>
              <w:t xml:space="preserve">ise süsteemi kujundamine </w:t>
            </w:r>
            <w:r>
              <w:rPr>
                <w:rFonts w:ascii="Times New Roman" w:hAnsi="Times New Roman" w:cs="Times New Roman"/>
                <w:sz w:val="24"/>
                <w:szCs w:val="24"/>
              </w:rPr>
              <w:lastRenderedPageBreak/>
              <w:t xml:space="preserve">oleks ebasüsteemne ja ebavajalik. </w:t>
            </w:r>
            <w:r w:rsidRPr="003E268E">
              <w:rPr>
                <w:rFonts w:ascii="Times New Roman" w:hAnsi="Times New Roman" w:cs="Times New Roman"/>
                <w:sz w:val="24"/>
                <w:szCs w:val="24"/>
              </w:rPr>
              <w:t>Euroopa Liidus reguleerib kollektiivsete esindushagide esitamist era</w:t>
            </w:r>
            <w:r>
              <w:rPr>
                <w:rFonts w:ascii="Times New Roman" w:hAnsi="Times New Roman" w:cs="Times New Roman"/>
                <w:sz w:val="24"/>
                <w:szCs w:val="24"/>
              </w:rPr>
              <w:t xml:space="preserve">õiguslike õiguskaitsevahendite </w:t>
            </w:r>
            <w:r w:rsidRPr="003E268E">
              <w:rPr>
                <w:rFonts w:ascii="Times New Roman" w:hAnsi="Times New Roman" w:cs="Times New Roman"/>
                <w:sz w:val="24"/>
                <w:szCs w:val="24"/>
              </w:rPr>
              <w:t>saamiseks, sh kahjuhüvitise saamiseks, Euroopa Parlamendi ja nõukogu</w:t>
            </w:r>
            <w:r>
              <w:rPr>
                <w:rFonts w:ascii="Times New Roman" w:hAnsi="Times New Roman" w:cs="Times New Roman"/>
                <w:sz w:val="24"/>
                <w:szCs w:val="24"/>
              </w:rPr>
              <w:t xml:space="preserve"> direktiiv (EL) 2020/1828, mis </w:t>
            </w:r>
            <w:r w:rsidRPr="003E268E">
              <w:rPr>
                <w:rFonts w:ascii="Times New Roman" w:hAnsi="Times New Roman" w:cs="Times New Roman"/>
                <w:sz w:val="24"/>
                <w:szCs w:val="24"/>
              </w:rPr>
              <w:t>käsitleb tarbijate kollektiivsete huvide kaitsmise esindushagisid ja m</w:t>
            </w:r>
            <w:r>
              <w:rPr>
                <w:rFonts w:ascii="Times New Roman" w:hAnsi="Times New Roman" w:cs="Times New Roman"/>
                <w:sz w:val="24"/>
                <w:szCs w:val="24"/>
              </w:rPr>
              <w:t xml:space="preserve">illega tunnistatakse kehtetuks </w:t>
            </w:r>
            <w:r w:rsidRPr="003E268E">
              <w:rPr>
                <w:rFonts w:ascii="Times New Roman" w:hAnsi="Times New Roman" w:cs="Times New Roman"/>
                <w:sz w:val="24"/>
                <w:szCs w:val="24"/>
              </w:rPr>
              <w:t>direktiiv 2009/22/EÜ. Direktiivi hakatakse kohaldama 23.06.2023.</w:t>
            </w:r>
            <w:r>
              <w:rPr>
                <w:rFonts w:ascii="Times New Roman" w:hAnsi="Times New Roman" w:cs="Times New Roman"/>
                <w:sz w:val="24"/>
                <w:szCs w:val="24"/>
              </w:rPr>
              <w:t xml:space="preserve"> a. Muuhulgas on esindushagide </w:t>
            </w:r>
            <w:r w:rsidRPr="003E268E">
              <w:rPr>
                <w:rFonts w:ascii="Times New Roman" w:hAnsi="Times New Roman" w:cs="Times New Roman"/>
                <w:sz w:val="24"/>
                <w:szCs w:val="24"/>
              </w:rPr>
              <w:t>direktiivis reguleeritud ka asulareovee direktiivi ettepaneku artikli 2</w:t>
            </w:r>
            <w:r>
              <w:rPr>
                <w:rFonts w:ascii="Times New Roman" w:hAnsi="Times New Roman" w:cs="Times New Roman"/>
                <w:sz w:val="24"/>
                <w:szCs w:val="24"/>
              </w:rPr>
              <w:t xml:space="preserve">6 lõigetes 2 ja 3 käsitletavad </w:t>
            </w:r>
            <w:r w:rsidRPr="003E268E">
              <w:rPr>
                <w:rFonts w:ascii="Times New Roman" w:hAnsi="Times New Roman" w:cs="Times New Roman"/>
                <w:sz w:val="24"/>
                <w:szCs w:val="24"/>
              </w:rPr>
              <w:t>küsimused, st esindushagide direktiiviga on mh loodud pädevat</w:t>
            </w:r>
            <w:r>
              <w:rPr>
                <w:rFonts w:ascii="Times New Roman" w:hAnsi="Times New Roman" w:cs="Times New Roman"/>
                <w:sz w:val="24"/>
                <w:szCs w:val="24"/>
              </w:rPr>
              <w:t xml:space="preserve">e üksuste regulatsioon, kes on </w:t>
            </w:r>
            <w:r w:rsidRPr="003E268E">
              <w:rPr>
                <w:rFonts w:ascii="Times New Roman" w:hAnsi="Times New Roman" w:cs="Times New Roman"/>
                <w:sz w:val="24"/>
                <w:szCs w:val="24"/>
              </w:rPr>
              <w:t xml:space="preserve">õigustatud esitama kollektiivseid esindushagisid, regulatsioon </w:t>
            </w:r>
            <w:proofErr w:type="spellStart"/>
            <w:r w:rsidRPr="003E268E">
              <w:rPr>
                <w:rFonts w:ascii="Times New Roman" w:hAnsi="Times New Roman" w:cs="Times New Roman"/>
                <w:sz w:val="24"/>
                <w:szCs w:val="24"/>
              </w:rPr>
              <w:t>ne</w:t>
            </w:r>
            <w:proofErr w:type="spellEnd"/>
            <w:r w:rsidRPr="003E268E">
              <w:rPr>
                <w:rFonts w:ascii="Times New Roman" w:hAnsi="Times New Roman" w:cs="Times New Roman"/>
                <w:sz w:val="24"/>
                <w:szCs w:val="24"/>
              </w:rPr>
              <w:t xml:space="preserve"> bis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idem</w:t>
            </w:r>
            <w:proofErr w:type="spellEnd"/>
            <w:r>
              <w:rPr>
                <w:rFonts w:ascii="Times New Roman" w:hAnsi="Times New Roman" w:cs="Times New Roman"/>
                <w:sz w:val="24"/>
                <w:szCs w:val="24"/>
              </w:rPr>
              <w:t xml:space="preserve"> põhimõtte kohaldamise </w:t>
            </w:r>
            <w:r w:rsidRPr="003E268E">
              <w:rPr>
                <w:rFonts w:ascii="Times New Roman" w:hAnsi="Times New Roman" w:cs="Times New Roman"/>
                <w:sz w:val="24"/>
                <w:szCs w:val="24"/>
              </w:rPr>
              <w:t>kohta (sama nõuet ei saa esitada mitu korda) ja selle kohta, et esindusha</w:t>
            </w:r>
            <w:r>
              <w:rPr>
                <w:rFonts w:ascii="Times New Roman" w:hAnsi="Times New Roman" w:cs="Times New Roman"/>
                <w:sz w:val="24"/>
                <w:szCs w:val="24"/>
              </w:rPr>
              <w:t xml:space="preserve">gi esitamine ei oleks ülemääraselt takistatud. </w:t>
            </w:r>
            <w:r w:rsidRPr="003E268E">
              <w:rPr>
                <w:rFonts w:ascii="Times New Roman" w:hAnsi="Times New Roman" w:cs="Times New Roman"/>
                <w:sz w:val="24"/>
                <w:szCs w:val="24"/>
              </w:rPr>
              <w:t>Esindushagi direktiivi kohaldamisala on lai ja ajas muutuv. Käesol</w:t>
            </w:r>
            <w:r>
              <w:rPr>
                <w:rFonts w:ascii="Times New Roman" w:hAnsi="Times New Roman" w:cs="Times New Roman"/>
                <w:sz w:val="24"/>
                <w:szCs w:val="24"/>
              </w:rPr>
              <w:t xml:space="preserve">eval ajal on kohaldamisalas 66 </w:t>
            </w:r>
            <w:r w:rsidRPr="003E268E">
              <w:rPr>
                <w:rFonts w:ascii="Times New Roman" w:hAnsi="Times New Roman" w:cs="Times New Roman"/>
                <w:sz w:val="24"/>
                <w:szCs w:val="24"/>
              </w:rPr>
              <w:t xml:space="preserve">ühenduse erinevate valdkondade õigusakti ja kohaldamisala laiendatakse täiendavalt uute </w:t>
            </w:r>
          </w:p>
          <w:p w14:paraId="5B63FD75" w14:textId="090578EA"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vastuvõetavate õigusaktidega, kus on vajalik füüsilistele isikutele e</w:t>
            </w:r>
            <w:r>
              <w:rPr>
                <w:rFonts w:ascii="Times New Roman" w:hAnsi="Times New Roman" w:cs="Times New Roman"/>
                <w:sz w:val="24"/>
                <w:szCs w:val="24"/>
              </w:rPr>
              <w:t xml:space="preserve">sindushagi vormis kollektiivse </w:t>
            </w:r>
            <w:r w:rsidRPr="003E268E">
              <w:rPr>
                <w:rFonts w:ascii="Times New Roman" w:hAnsi="Times New Roman" w:cs="Times New Roman"/>
                <w:sz w:val="24"/>
                <w:szCs w:val="24"/>
              </w:rPr>
              <w:t>kaitse pakkumine. Kohaldamisalas ei ole üksnes tarbijate tarbijaõi</w:t>
            </w:r>
            <w:r>
              <w:rPr>
                <w:rFonts w:ascii="Times New Roman" w:hAnsi="Times New Roman" w:cs="Times New Roman"/>
                <w:sz w:val="24"/>
                <w:szCs w:val="24"/>
              </w:rPr>
              <w:t xml:space="preserve">gusest tulenevad nõuded, vaid, </w:t>
            </w:r>
            <w:r w:rsidRPr="003E268E">
              <w:rPr>
                <w:rFonts w:ascii="Times New Roman" w:hAnsi="Times New Roman" w:cs="Times New Roman"/>
                <w:sz w:val="24"/>
                <w:szCs w:val="24"/>
              </w:rPr>
              <w:t>olenevalt õigusakti valdkonnast, ka näiteks reisijad, patsiendid, andmesubjek</w:t>
            </w:r>
            <w:r>
              <w:rPr>
                <w:rFonts w:ascii="Times New Roman" w:hAnsi="Times New Roman" w:cs="Times New Roman"/>
                <w:sz w:val="24"/>
                <w:szCs w:val="24"/>
              </w:rPr>
              <w:t xml:space="preserve">tid, investorid jm </w:t>
            </w:r>
            <w:r w:rsidRPr="003E268E">
              <w:rPr>
                <w:rFonts w:ascii="Times New Roman" w:hAnsi="Times New Roman" w:cs="Times New Roman"/>
                <w:sz w:val="24"/>
                <w:szCs w:val="24"/>
              </w:rPr>
              <w:t xml:space="preserve">füüsilised isikud. </w:t>
            </w:r>
          </w:p>
          <w:p w14:paraId="5FE52FCA" w14:textId="5CAFDAA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Juhul, kui asulareovee direktiiv lisatakse esindushagide dire</w:t>
            </w:r>
            <w:r>
              <w:rPr>
                <w:rFonts w:ascii="Times New Roman" w:hAnsi="Times New Roman" w:cs="Times New Roman"/>
                <w:sz w:val="24"/>
                <w:szCs w:val="24"/>
              </w:rPr>
              <w:t xml:space="preserve">ktiivi kohaldamisalasse, oleks </w:t>
            </w:r>
            <w:r w:rsidRPr="003E268E">
              <w:rPr>
                <w:rFonts w:ascii="Times New Roman" w:hAnsi="Times New Roman" w:cs="Times New Roman"/>
                <w:sz w:val="24"/>
                <w:szCs w:val="24"/>
              </w:rPr>
              <w:t>ebasüsteemne, õigusselgusetu ja ebavajalik pakkuda asulareove</w:t>
            </w:r>
            <w:r>
              <w:rPr>
                <w:rFonts w:ascii="Times New Roman" w:hAnsi="Times New Roman" w:cs="Times New Roman"/>
                <w:sz w:val="24"/>
                <w:szCs w:val="24"/>
              </w:rPr>
              <w:t xml:space="preserve">e direktiivi ettepanekus endas </w:t>
            </w:r>
            <w:r w:rsidRPr="003E268E">
              <w:rPr>
                <w:rFonts w:ascii="Times New Roman" w:hAnsi="Times New Roman" w:cs="Times New Roman"/>
                <w:sz w:val="24"/>
                <w:szCs w:val="24"/>
              </w:rPr>
              <w:t xml:space="preserve">paralleelseid lahendusi, mis võivad läbirääkimiste ja </w:t>
            </w:r>
            <w:proofErr w:type="spellStart"/>
            <w:r w:rsidRPr="003E268E">
              <w:rPr>
                <w:rFonts w:ascii="Times New Roman" w:hAnsi="Times New Roman" w:cs="Times New Roman"/>
                <w:sz w:val="24"/>
                <w:szCs w:val="24"/>
              </w:rPr>
              <w:t>triloogide</w:t>
            </w:r>
            <w:proofErr w:type="spellEnd"/>
            <w:r w:rsidRPr="003E268E">
              <w:rPr>
                <w:rFonts w:ascii="Times New Roman" w:hAnsi="Times New Roman" w:cs="Times New Roman"/>
                <w:sz w:val="24"/>
                <w:szCs w:val="24"/>
              </w:rPr>
              <w:t xml:space="preserve"> tulemusel </w:t>
            </w:r>
            <w:r>
              <w:rPr>
                <w:rFonts w:ascii="Times New Roman" w:hAnsi="Times New Roman" w:cs="Times New Roman"/>
                <w:sz w:val="24"/>
                <w:szCs w:val="24"/>
              </w:rPr>
              <w:t xml:space="preserve">viia selleni, et esindushagide </w:t>
            </w:r>
            <w:r w:rsidRPr="003E268E">
              <w:rPr>
                <w:rFonts w:ascii="Times New Roman" w:hAnsi="Times New Roman" w:cs="Times New Roman"/>
                <w:sz w:val="24"/>
                <w:szCs w:val="24"/>
              </w:rPr>
              <w:t>direktiivis juba reguleeritud küsimused lahendatakse asulareovee direk</w:t>
            </w:r>
            <w:r w:rsidR="008771AD">
              <w:rPr>
                <w:rFonts w:ascii="Times New Roman" w:hAnsi="Times New Roman" w:cs="Times New Roman"/>
                <w:sz w:val="24"/>
                <w:szCs w:val="24"/>
              </w:rPr>
              <w:t xml:space="preserve">tiivi puhul erinevalt. </w:t>
            </w:r>
            <w:proofErr w:type="spellStart"/>
            <w:r w:rsidR="008771AD">
              <w:rPr>
                <w:rFonts w:ascii="Times New Roman" w:hAnsi="Times New Roman" w:cs="Times New Roman"/>
                <w:sz w:val="24"/>
                <w:szCs w:val="24"/>
              </w:rPr>
              <w:t>Sellisel</w:t>
            </w:r>
            <w:r w:rsidRPr="003E268E">
              <w:rPr>
                <w:rFonts w:ascii="Times New Roman" w:hAnsi="Times New Roman" w:cs="Times New Roman"/>
                <w:sz w:val="24"/>
                <w:szCs w:val="24"/>
              </w:rPr>
              <w:t>juhul</w:t>
            </w:r>
            <w:proofErr w:type="spellEnd"/>
            <w:r w:rsidRPr="003E268E">
              <w:rPr>
                <w:rFonts w:ascii="Times New Roman" w:hAnsi="Times New Roman" w:cs="Times New Roman"/>
                <w:sz w:val="24"/>
                <w:szCs w:val="24"/>
              </w:rPr>
              <w:t xml:space="preserve"> tuleks spetsiifiliselt paari menetlusõigusliku aspekti osas direktiiv ül</w:t>
            </w:r>
            <w:r w:rsidR="008771AD">
              <w:rPr>
                <w:rFonts w:ascii="Times New Roman" w:hAnsi="Times New Roman" w:cs="Times New Roman"/>
                <w:sz w:val="24"/>
                <w:szCs w:val="24"/>
              </w:rPr>
              <w:t xml:space="preserve">e võtta ja kohaldada erinevalt </w:t>
            </w:r>
            <w:r w:rsidRPr="003E268E">
              <w:rPr>
                <w:rFonts w:ascii="Times New Roman" w:hAnsi="Times New Roman" w:cs="Times New Roman"/>
                <w:sz w:val="24"/>
                <w:szCs w:val="24"/>
              </w:rPr>
              <w:t>ja ka Euroopa Kohtul oleks võimalik tõlgendada erinevaid regulatsioone</w:t>
            </w:r>
            <w:r w:rsidR="008771AD">
              <w:rPr>
                <w:rFonts w:ascii="Times New Roman" w:hAnsi="Times New Roman" w:cs="Times New Roman"/>
                <w:sz w:val="24"/>
                <w:szCs w:val="24"/>
              </w:rPr>
              <w:t xml:space="preserve"> erinevalt. Samas on ebaselge, </w:t>
            </w:r>
            <w:r w:rsidRPr="003E268E">
              <w:rPr>
                <w:rFonts w:ascii="Times New Roman" w:hAnsi="Times New Roman" w:cs="Times New Roman"/>
                <w:sz w:val="24"/>
                <w:szCs w:val="24"/>
              </w:rPr>
              <w:t>miks ei peaks asulareovee direktiivi puhul sobima juba olemasolev</w:t>
            </w:r>
            <w:r w:rsidR="008771AD">
              <w:rPr>
                <w:rFonts w:ascii="Times New Roman" w:hAnsi="Times New Roman" w:cs="Times New Roman"/>
                <w:sz w:val="24"/>
                <w:szCs w:val="24"/>
              </w:rPr>
              <w:t xml:space="preserve">a süsteemi lahendused. Kui aga </w:t>
            </w:r>
            <w:r w:rsidRPr="003E268E">
              <w:rPr>
                <w:rFonts w:ascii="Times New Roman" w:hAnsi="Times New Roman" w:cs="Times New Roman"/>
                <w:sz w:val="24"/>
                <w:szCs w:val="24"/>
              </w:rPr>
              <w:t>eesmärgiks on luua regulatsioon, mis vastab esindushagide direktiivile,</w:t>
            </w:r>
            <w:r w:rsidR="008771AD">
              <w:rPr>
                <w:rFonts w:ascii="Times New Roman" w:hAnsi="Times New Roman" w:cs="Times New Roman"/>
                <w:sz w:val="24"/>
                <w:szCs w:val="24"/>
              </w:rPr>
              <w:t xml:space="preserve"> on ebaselge, miks peaks paari </w:t>
            </w:r>
            <w:r w:rsidRPr="003E268E">
              <w:rPr>
                <w:rFonts w:ascii="Times New Roman" w:hAnsi="Times New Roman" w:cs="Times New Roman"/>
                <w:sz w:val="24"/>
                <w:szCs w:val="24"/>
              </w:rPr>
              <w:t xml:space="preserve">menetlusõigusliku aspekti osas olema asulareovee direktiivis paralleelsed või täiendavad lahendused. </w:t>
            </w:r>
          </w:p>
          <w:p w14:paraId="751D4B67" w14:textId="51E88A4C"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lastRenderedPageBreak/>
              <w:t>Nagu eespool märgitud, puuduvad ettepaneku dokumendis menetlusõiguslike val</w:t>
            </w:r>
            <w:r w:rsidR="008771AD">
              <w:rPr>
                <w:rFonts w:ascii="Times New Roman" w:hAnsi="Times New Roman" w:cs="Times New Roman"/>
                <w:sz w:val="24"/>
                <w:szCs w:val="24"/>
              </w:rPr>
              <w:t xml:space="preserve">ikute kaalutlused, </w:t>
            </w:r>
            <w:r w:rsidRPr="003E268E">
              <w:rPr>
                <w:rFonts w:ascii="Times New Roman" w:hAnsi="Times New Roman" w:cs="Times New Roman"/>
                <w:sz w:val="24"/>
                <w:szCs w:val="24"/>
              </w:rPr>
              <w:t xml:space="preserve">põhjendused ja selgitused. </w:t>
            </w:r>
          </w:p>
          <w:p w14:paraId="365D5AFE" w14:textId="7EF7D5E1"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Kui asulareovee direktiivi ei soovita lisada esindushagide direktiivi ko</w:t>
            </w:r>
            <w:r w:rsidR="008771AD">
              <w:rPr>
                <w:rFonts w:ascii="Times New Roman" w:hAnsi="Times New Roman" w:cs="Times New Roman"/>
                <w:sz w:val="24"/>
                <w:szCs w:val="24"/>
              </w:rPr>
              <w:t xml:space="preserve">haldamisalasse, oleks tegemist </w:t>
            </w:r>
            <w:r w:rsidRPr="003E268E">
              <w:rPr>
                <w:rFonts w:ascii="Times New Roman" w:hAnsi="Times New Roman" w:cs="Times New Roman"/>
                <w:sz w:val="24"/>
                <w:szCs w:val="24"/>
              </w:rPr>
              <w:t xml:space="preserve">ühe direktiivi jaoks spetsiifilise esindushagi süsteemi loomisega. Eraõiguslike nõuete puhul ei peaks </w:t>
            </w:r>
          </w:p>
          <w:p w14:paraId="7ECC60AA" w14:textId="0F936B09"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Eesti sellist lahendust toetama. Õiguse killustumine ja erisuste </w:t>
            </w:r>
            <w:r w:rsidR="008771AD">
              <w:rPr>
                <w:rFonts w:ascii="Times New Roman" w:hAnsi="Times New Roman" w:cs="Times New Roman"/>
                <w:sz w:val="24"/>
                <w:szCs w:val="24"/>
              </w:rPr>
              <w:t xml:space="preserve">loomine peab olema põhjalikult </w:t>
            </w:r>
            <w:r w:rsidRPr="003E268E">
              <w:rPr>
                <w:rFonts w:ascii="Times New Roman" w:hAnsi="Times New Roman" w:cs="Times New Roman"/>
                <w:sz w:val="24"/>
                <w:szCs w:val="24"/>
              </w:rPr>
              <w:t>kaalutud ja põhjendatud, kuid nagu viidatud, puuduvad ettepaneku sele</w:t>
            </w:r>
            <w:r w:rsidR="008771AD">
              <w:rPr>
                <w:rFonts w:ascii="Times New Roman" w:hAnsi="Times New Roman" w:cs="Times New Roman"/>
                <w:sz w:val="24"/>
                <w:szCs w:val="24"/>
              </w:rPr>
              <w:t xml:space="preserve">tuskirjas selgitused, sh selle </w:t>
            </w:r>
            <w:r w:rsidRPr="003E268E">
              <w:rPr>
                <w:rFonts w:ascii="Times New Roman" w:hAnsi="Times New Roman" w:cs="Times New Roman"/>
                <w:sz w:val="24"/>
                <w:szCs w:val="24"/>
              </w:rPr>
              <w:t>kohta, miks peaks konkreetsete eraõiguslike nõuete esitamine t</w:t>
            </w:r>
            <w:r w:rsidR="008771AD">
              <w:rPr>
                <w:rFonts w:ascii="Times New Roman" w:hAnsi="Times New Roman" w:cs="Times New Roman"/>
                <w:sz w:val="24"/>
                <w:szCs w:val="24"/>
              </w:rPr>
              <w:t xml:space="preserve">oimuma kuidagi teisiti, kui on </w:t>
            </w:r>
            <w:r w:rsidRPr="003E268E">
              <w:rPr>
                <w:rFonts w:ascii="Times New Roman" w:hAnsi="Times New Roman" w:cs="Times New Roman"/>
                <w:sz w:val="24"/>
                <w:szCs w:val="24"/>
              </w:rPr>
              <w:t>ühenduse õiguse alusel ühtse raamistikuna liikmesriigi õiguses dir</w:t>
            </w:r>
            <w:r w:rsidR="008771AD">
              <w:rPr>
                <w:rFonts w:ascii="Times New Roman" w:hAnsi="Times New Roman" w:cs="Times New Roman"/>
                <w:sz w:val="24"/>
                <w:szCs w:val="24"/>
              </w:rPr>
              <w:t xml:space="preserve">ektiivi rakendamise ajaks ette </w:t>
            </w:r>
            <w:r w:rsidRPr="003E268E">
              <w:rPr>
                <w:rFonts w:ascii="Times New Roman" w:hAnsi="Times New Roman" w:cs="Times New Roman"/>
                <w:sz w:val="24"/>
                <w:szCs w:val="24"/>
              </w:rPr>
              <w:t xml:space="preserve">nähtud. Esindushagide puhul peab süsteem olema selge ja ühetaoline. </w:t>
            </w:r>
          </w:p>
          <w:p w14:paraId="3CD2A2A3" w14:textId="6A7F136B"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Asulareovee direktiivi rakendamise ajaks on kõigis liikmesriikides loo</w:t>
            </w:r>
            <w:r w:rsidR="008771AD">
              <w:rPr>
                <w:rFonts w:ascii="Times New Roman" w:hAnsi="Times New Roman" w:cs="Times New Roman"/>
                <w:sz w:val="24"/>
                <w:szCs w:val="24"/>
              </w:rPr>
              <w:t xml:space="preserve">dud ühetaolised kollektiivsete </w:t>
            </w:r>
            <w:r w:rsidRPr="003E268E">
              <w:rPr>
                <w:rFonts w:ascii="Times New Roman" w:hAnsi="Times New Roman" w:cs="Times New Roman"/>
                <w:sz w:val="24"/>
                <w:szCs w:val="24"/>
              </w:rPr>
              <w:t xml:space="preserve">esindushagide süsteemid mh eraõigusliku õiguskaitsemeetmena kahjuhüvitise saamiseks. Eesti ei </w:t>
            </w:r>
          </w:p>
          <w:p w14:paraId="77B60EB2" w14:textId="77777777"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peaks paralleelse kitsa sektorispetsiifilise süsteemi loomist toetama. </w:t>
            </w:r>
          </w:p>
          <w:p w14:paraId="194C9288" w14:textId="1FECE52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6. Artikli 26 lõike 4 sisuga, mis nõuab negatiivse asjaolu tõenda</w:t>
            </w:r>
            <w:r w:rsidR="008771AD">
              <w:rPr>
                <w:rFonts w:ascii="Times New Roman" w:hAnsi="Times New Roman" w:cs="Times New Roman"/>
                <w:sz w:val="24"/>
                <w:szCs w:val="24"/>
              </w:rPr>
              <w:t xml:space="preserve">mist, ei saa nõustuda, kuivõrd </w:t>
            </w:r>
            <w:r w:rsidRPr="003E268E">
              <w:rPr>
                <w:rFonts w:ascii="Times New Roman" w:hAnsi="Times New Roman" w:cs="Times New Roman"/>
                <w:sz w:val="24"/>
                <w:szCs w:val="24"/>
              </w:rPr>
              <w:t>negatiivse asjaolu tõendamine ei ole võimalik. Ka hetkel EL nõuko</w:t>
            </w:r>
            <w:r w:rsidR="008771AD">
              <w:rPr>
                <w:rFonts w:ascii="Times New Roman" w:hAnsi="Times New Roman" w:cs="Times New Roman"/>
                <w:sz w:val="24"/>
                <w:szCs w:val="24"/>
              </w:rPr>
              <w:t xml:space="preserve">gus </w:t>
            </w:r>
            <w:proofErr w:type="spellStart"/>
            <w:r w:rsidR="008771AD">
              <w:rPr>
                <w:rFonts w:ascii="Times New Roman" w:hAnsi="Times New Roman" w:cs="Times New Roman"/>
                <w:sz w:val="24"/>
                <w:szCs w:val="24"/>
              </w:rPr>
              <w:t>tsiviilkohtumenetlusõigust</w:t>
            </w:r>
            <w:proofErr w:type="spellEnd"/>
            <w:r w:rsidR="008771AD">
              <w:rPr>
                <w:rFonts w:ascii="Times New Roman" w:hAnsi="Times New Roman" w:cs="Times New Roman"/>
                <w:sz w:val="24"/>
                <w:szCs w:val="24"/>
              </w:rPr>
              <w:t xml:space="preserve"> </w:t>
            </w:r>
            <w:r w:rsidRPr="003E268E">
              <w:rPr>
                <w:rFonts w:ascii="Times New Roman" w:hAnsi="Times New Roman" w:cs="Times New Roman"/>
                <w:sz w:val="24"/>
                <w:szCs w:val="24"/>
              </w:rPr>
              <w:t>käsitleva vaigistushagide direktiivi eelnõu läbirääkimistel on jõutud ühtsele arusaamale, et negatiivs</w:t>
            </w:r>
            <w:r w:rsidR="008771AD">
              <w:rPr>
                <w:rFonts w:ascii="Times New Roman" w:hAnsi="Times New Roman" w:cs="Times New Roman"/>
                <w:sz w:val="24"/>
                <w:szCs w:val="24"/>
              </w:rPr>
              <w:t xml:space="preserve">e </w:t>
            </w:r>
            <w:r w:rsidRPr="003E268E">
              <w:rPr>
                <w:rFonts w:ascii="Times New Roman" w:hAnsi="Times New Roman" w:cs="Times New Roman"/>
                <w:sz w:val="24"/>
                <w:szCs w:val="24"/>
              </w:rPr>
              <w:t xml:space="preserve">asjaolu tõendamine ei ole võimalik ning sellest teadmisest läbirääkimisel ka lähtutakse. </w:t>
            </w:r>
          </w:p>
          <w:p w14:paraId="14F74B4F" w14:textId="72B36403" w:rsid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Lisaks nimetatakse lõikes 4 kahju tekitamise eest vastutavaks isi</w:t>
            </w:r>
            <w:r w:rsidR="008771AD">
              <w:rPr>
                <w:rFonts w:ascii="Times New Roman" w:hAnsi="Times New Roman" w:cs="Times New Roman"/>
                <w:sz w:val="24"/>
                <w:szCs w:val="24"/>
              </w:rPr>
              <w:t xml:space="preserve">kut, kelle suhtes ei ole kohus </w:t>
            </w:r>
            <w:r w:rsidRPr="003E268E">
              <w:rPr>
                <w:rFonts w:ascii="Times New Roman" w:hAnsi="Times New Roman" w:cs="Times New Roman"/>
                <w:sz w:val="24"/>
                <w:szCs w:val="24"/>
              </w:rPr>
              <w:t>otsustega tuvastanud, et isik vastutab kahju tekitamise eest. Selli</w:t>
            </w:r>
            <w:r w:rsidR="008771AD">
              <w:rPr>
                <w:rFonts w:ascii="Times New Roman" w:hAnsi="Times New Roman" w:cs="Times New Roman"/>
                <w:sz w:val="24"/>
                <w:szCs w:val="24"/>
              </w:rPr>
              <w:t xml:space="preserve">se sõnastuse puhul peaks kohus </w:t>
            </w:r>
            <w:r w:rsidRPr="003E268E">
              <w:rPr>
                <w:rFonts w:ascii="Times New Roman" w:hAnsi="Times New Roman" w:cs="Times New Roman"/>
                <w:sz w:val="24"/>
                <w:szCs w:val="24"/>
              </w:rPr>
              <w:t>kohtlema üht osapoolt erapoolikult ja eelhäälestatult kahju tekitajana. Se</w:t>
            </w:r>
            <w:r w:rsidR="008771AD">
              <w:rPr>
                <w:rFonts w:ascii="Times New Roman" w:hAnsi="Times New Roman" w:cs="Times New Roman"/>
                <w:sz w:val="24"/>
                <w:szCs w:val="24"/>
              </w:rPr>
              <w:t xml:space="preserve">lline käsitlus oleks vastuolus </w:t>
            </w:r>
            <w:r w:rsidRPr="003E268E">
              <w:rPr>
                <w:rFonts w:ascii="Times New Roman" w:hAnsi="Times New Roman" w:cs="Times New Roman"/>
                <w:sz w:val="24"/>
                <w:szCs w:val="24"/>
              </w:rPr>
              <w:t xml:space="preserve">tsiviilkohtumenetluse üldpõhimõtetega. </w:t>
            </w:r>
          </w:p>
          <w:p w14:paraId="6710C411" w14:textId="77777777" w:rsidR="008771AD" w:rsidRPr="003E268E" w:rsidRDefault="008771AD" w:rsidP="003E268E">
            <w:pPr>
              <w:jc w:val="both"/>
              <w:rPr>
                <w:rFonts w:ascii="Times New Roman" w:hAnsi="Times New Roman" w:cs="Times New Roman"/>
                <w:sz w:val="24"/>
                <w:szCs w:val="24"/>
              </w:rPr>
            </w:pPr>
          </w:p>
          <w:p w14:paraId="6E10C906" w14:textId="77777777" w:rsidR="003E268E" w:rsidRPr="008771AD" w:rsidRDefault="003E268E" w:rsidP="003E268E">
            <w:pPr>
              <w:jc w:val="both"/>
              <w:rPr>
                <w:rFonts w:ascii="Times New Roman" w:hAnsi="Times New Roman" w:cs="Times New Roman"/>
                <w:b/>
                <w:sz w:val="24"/>
                <w:szCs w:val="24"/>
              </w:rPr>
            </w:pPr>
            <w:r w:rsidRPr="008771AD">
              <w:rPr>
                <w:rFonts w:ascii="Times New Roman" w:hAnsi="Times New Roman" w:cs="Times New Roman"/>
                <w:b/>
                <w:sz w:val="24"/>
                <w:szCs w:val="24"/>
              </w:rPr>
              <w:t>Aegumine</w:t>
            </w:r>
          </w:p>
          <w:p w14:paraId="7F2AB112" w14:textId="7F12030F"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Justiitsministeeriumi hinnangul ei ole põhjendatud ühenduse tasandil ki</w:t>
            </w:r>
            <w:r w:rsidR="008771AD">
              <w:rPr>
                <w:rFonts w:ascii="Times New Roman" w:hAnsi="Times New Roman" w:cs="Times New Roman"/>
                <w:sz w:val="24"/>
                <w:szCs w:val="24"/>
              </w:rPr>
              <w:t xml:space="preserve">tsalt asulareovee direktiiviga </w:t>
            </w:r>
            <w:r w:rsidRPr="003E268E">
              <w:rPr>
                <w:rFonts w:ascii="Times New Roman" w:hAnsi="Times New Roman" w:cs="Times New Roman"/>
                <w:sz w:val="24"/>
                <w:szCs w:val="24"/>
              </w:rPr>
              <w:t>loodavate meetmete rikkumisega põhjustatud tervisekahju nõuet</w:t>
            </w:r>
            <w:r w:rsidR="008771AD">
              <w:rPr>
                <w:rFonts w:ascii="Times New Roman" w:hAnsi="Times New Roman" w:cs="Times New Roman"/>
                <w:sz w:val="24"/>
                <w:szCs w:val="24"/>
              </w:rPr>
              <w:t xml:space="preserve">ele erineva materiaalõigusliku </w:t>
            </w:r>
            <w:r w:rsidRPr="003E268E">
              <w:rPr>
                <w:rFonts w:ascii="Times New Roman" w:hAnsi="Times New Roman" w:cs="Times New Roman"/>
                <w:sz w:val="24"/>
                <w:szCs w:val="24"/>
              </w:rPr>
              <w:t>aegumistähtaja sätestamine, mis ei järgi üldise aegumise regulatsiooni loogikat.</w:t>
            </w:r>
          </w:p>
          <w:p w14:paraId="2E5E65F0" w14:textId="6BC17E96"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lastRenderedPageBreak/>
              <w:t>Ettepaneku artikli 26 lõike 5 kohaselt ei tohi hagi esitamise tähtaeg o</w:t>
            </w:r>
            <w:r w:rsidR="008771AD">
              <w:rPr>
                <w:rFonts w:ascii="Times New Roman" w:hAnsi="Times New Roman" w:cs="Times New Roman"/>
                <w:sz w:val="24"/>
                <w:szCs w:val="24"/>
              </w:rPr>
              <w:t xml:space="preserve">lla lühem kui 5 aastat. </w:t>
            </w:r>
            <w:proofErr w:type="spellStart"/>
            <w:r w:rsidR="008771AD">
              <w:rPr>
                <w:rFonts w:ascii="Times New Roman" w:hAnsi="Times New Roman" w:cs="Times New Roman"/>
                <w:sz w:val="24"/>
                <w:szCs w:val="24"/>
              </w:rPr>
              <w:t>TsÜS</w:t>
            </w:r>
            <w:proofErr w:type="spellEnd"/>
            <w:r w:rsidR="008771AD">
              <w:rPr>
                <w:rFonts w:ascii="Times New Roman" w:hAnsi="Times New Roman" w:cs="Times New Roman"/>
                <w:sz w:val="24"/>
                <w:szCs w:val="24"/>
              </w:rPr>
              <w:t xml:space="preserve"> § </w:t>
            </w:r>
            <w:r w:rsidRPr="003E268E">
              <w:rPr>
                <w:rFonts w:ascii="Times New Roman" w:hAnsi="Times New Roman" w:cs="Times New Roman"/>
                <w:sz w:val="24"/>
                <w:szCs w:val="24"/>
              </w:rPr>
              <w:t>153 lg 1 kohaselt on surma põhjustamisest, kehavigastuse tekitamise</w:t>
            </w:r>
            <w:r w:rsidR="008771AD">
              <w:rPr>
                <w:rFonts w:ascii="Times New Roman" w:hAnsi="Times New Roman" w:cs="Times New Roman"/>
                <w:sz w:val="24"/>
                <w:szCs w:val="24"/>
              </w:rPr>
              <w:t xml:space="preserve">st, tervise kahjustamisest või </w:t>
            </w:r>
            <w:r w:rsidRPr="003E268E">
              <w:rPr>
                <w:rFonts w:ascii="Times New Roman" w:hAnsi="Times New Roman" w:cs="Times New Roman"/>
                <w:sz w:val="24"/>
                <w:szCs w:val="24"/>
              </w:rPr>
              <w:t>vabaduse võtmisest tuleneva nõude aegumistähtaeg, olenemata sell</w:t>
            </w:r>
            <w:r w:rsidR="008771AD">
              <w:rPr>
                <w:rFonts w:ascii="Times New Roman" w:hAnsi="Times New Roman" w:cs="Times New Roman"/>
                <w:sz w:val="24"/>
                <w:szCs w:val="24"/>
              </w:rPr>
              <w:t xml:space="preserve">est, milline on nõude õiguslik </w:t>
            </w:r>
            <w:r w:rsidRPr="003E268E">
              <w:rPr>
                <w:rFonts w:ascii="Times New Roman" w:hAnsi="Times New Roman" w:cs="Times New Roman"/>
                <w:sz w:val="24"/>
                <w:szCs w:val="24"/>
              </w:rPr>
              <w:t>alus, kolm aastat ajast, mil õigustatud isik kahjust ja kahju hüvitamisek</w:t>
            </w:r>
            <w:r w:rsidR="008771AD">
              <w:rPr>
                <w:rFonts w:ascii="Times New Roman" w:hAnsi="Times New Roman" w:cs="Times New Roman"/>
                <w:sz w:val="24"/>
                <w:szCs w:val="24"/>
              </w:rPr>
              <w:t xml:space="preserve">s kohustatud isikust teada sai </w:t>
            </w:r>
            <w:r w:rsidRPr="003E268E">
              <w:rPr>
                <w:rFonts w:ascii="Times New Roman" w:hAnsi="Times New Roman" w:cs="Times New Roman"/>
                <w:sz w:val="24"/>
                <w:szCs w:val="24"/>
              </w:rPr>
              <w:t>või pidi teada saama. Lisaks sätestab sama paragrahvi lõige 2, et lõi</w:t>
            </w:r>
            <w:r w:rsidR="008771AD">
              <w:rPr>
                <w:rFonts w:ascii="Times New Roman" w:hAnsi="Times New Roman" w:cs="Times New Roman"/>
                <w:sz w:val="24"/>
                <w:szCs w:val="24"/>
              </w:rPr>
              <w:t xml:space="preserve">kes 1 nimetatud nõuded aeguvad </w:t>
            </w:r>
            <w:r w:rsidRPr="003E268E">
              <w:rPr>
                <w:rFonts w:ascii="Times New Roman" w:hAnsi="Times New Roman" w:cs="Times New Roman"/>
                <w:sz w:val="24"/>
                <w:szCs w:val="24"/>
              </w:rPr>
              <w:t>hiljemalt 30 aasta jooksul, arvates kahju põhjustanud teo tegemisest või sündmuse toimumisest.</w:t>
            </w:r>
          </w:p>
          <w:p w14:paraId="1C505F4A" w14:textId="332789D8"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 xml:space="preserve">Eeltoodud sätte eesmärgiks on tagada isikukahju hüvitamise </w:t>
            </w:r>
            <w:r w:rsidR="008771AD">
              <w:rPr>
                <w:rFonts w:ascii="Times New Roman" w:hAnsi="Times New Roman" w:cs="Times New Roman"/>
                <w:sz w:val="24"/>
                <w:szCs w:val="24"/>
              </w:rPr>
              <w:t xml:space="preserve">nõuetele ühtne aegumistähtaeg, </w:t>
            </w:r>
            <w:r w:rsidRPr="003E268E">
              <w:rPr>
                <w:rFonts w:ascii="Times New Roman" w:hAnsi="Times New Roman" w:cs="Times New Roman"/>
                <w:sz w:val="24"/>
                <w:szCs w:val="24"/>
              </w:rPr>
              <w:t>sõltumata nõude õiguslikust alusest. Direktiivi kohaldamisalasse ku</w:t>
            </w:r>
            <w:r w:rsidR="008771AD">
              <w:rPr>
                <w:rFonts w:ascii="Times New Roman" w:hAnsi="Times New Roman" w:cs="Times New Roman"/>
                <w:sz w:val="24"/>
                <w:szCs w:val="24"/>
              </w:rPr>
              <w:t xml:space="preserve">uluvate juhtumite puhul erandi </w:t>
            </w:r>
            <w:r w:rsidRPr="003E268E">
              <w:rPr>
                <w:rFonts w:ascii="Times New Roman" w:hAnsi="Times New Roman" w:cs="Times New Roman"/>
                <w:sz w:val="24"/>
                <w:szCs w:val="24"/>
              </w:rPr>
              <w:t>kehtestamine ei ole põhjendatud. Tegemist on ühe ja sama õigush</w:t>
            </w:r>
            <w:r w:rsidR="008771AD">
              <w:rPr>
                <w:rFonts w:ascii="Times New Roman" w:hAnsi="Times New Roman" w:cs="Times New Roman"/>
                <w:sz w:val="24"/>
                <w:szCs w:val="24"/>
              </w:rPr>
              <w:t xml:space="preserve">üve rikkumisega ning kannatanu </w:t>
            </w:r>
            <w:r w:rsidRPr="003E268E">
              <w:rPr>
                <w:rFonts w:ascii="Times New Roman" w:hAnsi="Times New Roman" w:cs="Times New Roman"/>
                <w:sz w:val="24"/>
                <w:szCs w:val="24"/>
              </w:rPr>
              <w:t>olukord ei peaks erinema sõltuvalt sellest, millise teo tagajärjel talle te</w:t>
            </w:r>
            <w:r w:rsidR="008771AD">
              <w:rPr>
                <w:rFonts w:ascii="Times New Roman" w:hAnsi="Times New Roman" w:cs="Times New Roman"/>
                <w:sz w:val="24"/>
                <w:szCs w:val="24"/>
              </w:rPr>
              <w:t xml:space="preserve">rvisekahju tekib. Samuti tuleb </w:t>
            </w:r>
            <w:r w:rsidRPr="003E268E">
              <w:rPr>
                <w:rFonts w:ascii="Times New Roman" w:hAnsi="Times New Roman" w:cs="Times New Roman"/>
                <w:sz w:val="24"/>
                <w:szCs w:val="24"/>
              </w:rPr>
              <w:t xml:space="preserve">üldiselt arvesse võtta, et aegumise reeglid erinevad </w:t>
            </w:r>
            <w:proofErr w:type="spellStart"/>
            <w:r w:rsidRPr="003E268E">
              <w:rPr>
                <w:rFonts w:ascii="Times New Roman" w:hAnsi="Times New Roman" w:cs="Times New Roman"/>
                <w:sz w:val="24"/>
                <w:szCs w:val="24"/>
              </w:rPr>
              <w:t>liikmesriigiti</w:t>
            </w:r>
            <w:proofErr w:type="spellEnd"/>
            <w:r w:rsidRPr="003E268E">
              <w:rPr>
                <w:rFonts w:ascii="Times New Roman" w:hAnsi="Times New Roman" w:cs="Times New Roman"/>
                <w:sz w:val="24"/>
                <w:szCs w:val="24"/>
              </w:rPr>
              <w:t xml:space="preserve"> nin</w:t>
            </w:r>
            <w:r w:rsidR="008771AD">
              <w:rPr>
                <w:rFonts w:ascii="Times New Roman" w:hAnsi="Times New Roman" w:cs="Times New Roman"/>
                <w:sz w:val="24"/>
                <w:szCs w:val="24"/>
              </w:rPr>
              <w:t>g järgivad oma terviksüsteemi –</w:t>
            </w:r>
            <w:r w:rsidRPr="003E268E">
              <w:rPr>
                <w:rFonts w:ascii="Times New Roman" w:hAnsi="Times New Roman" w:cs="Times New Roman"/>
                <w:sz w:val="24"/>
                <w:szCs w:val="24"/>
              </w:rPr>
              <w:t>näevad ette reeglid aegumise peatumisele ja katkemisele, tähtaegade ku</w:t>
            </w:r>
            <w:r w:rsidR="008771AD">
              <w:rPr>
                <w:rFonts w:ascii="Times New Roman" w:hAnsi="Times New Roman" w:cs="Times New Roman"/>
                <w:sz w:val="24"/>
                <w:szCs w:val="24"/>
              </w:rPr>
              <w:t xml:space="preserve">lgemisele jne. Liikmesriikidel </w:t>
            </w:r>
            <w:r w:rsidRPr="003E268E">
              <w:rPr>
                <w:rFonts w:ascii="Times New Roman" w:hAnsi="Times New Roman" w:cs="Times New Roman"/>
                <w:sz w:val="24"/>
                <w:szCs w:val="24"/>
              </w:rPr>
              <w:t xml:space="preserve">peab jääma võimalus oma reegleid süstemaatiliselt kohaldada. </w:t>
            </w:r>
          </w:p>
          <w:p w14:paraId="6CF5B438" w14:textId="42DA47CD" w:rsid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Sama seisukohta oleme väljendanud ka nt naistevastase vägivalla direkti</w:t>
            </w:r>
            <w:r w:rsidR="008771AD">
              <w:rPr>
                <w:rFonts w:ascii="Times New Roman" w:hAnsi="Times New Roman" w:cs="Times New Roman"/>
                <w:sz w:val="24"/>
                <w:szCs w:val="24"/>
              </w:rPr>
              <w:t xml:space="preserve">ivi ja tööstusheite direktiivi </w:t>
            </w:r>
            <w:r w:rsidRPr="003E268E">
              <w:rPr>
                <w:rFonts w:ascii="Times New Roman" w:hAnsi="Times New Roman" w:cs="Times New Roman"/>
                <w:sz w:val="24"/>
                <w:szCs w:val="24"/>
              </w:rPr>
              <w:t xml:space="preserve">puhul. </w:t>
            </w:r>
          </w:p>
          <w:p w14:paraId="4B015ECF" w14:textId="77777777" w:rsidR="008771AD" w:rsidRPr="003E268E" w:rsidRDefault="008771AD" w:rsidP="003E268E">
            <w:pPr>
              <w:jc w:val="both"/>
              <w:rPr>
                <w:rFonts w:ascii="Times New Roman" w:hAnsi="Times New Roman" w:cs="Times New Roman"/>
                <w:sz w:val="24"/>
                <w:szCs w:val="24"/>
              </w:rPr>
            </w:pPr>
          </w:p>
          <w:p w14:paraId="290FCC38" w14:textId="77777777" w:rsidR="003E268E" w:rsidRPr="008771AD" w:rsidRDefault="003E268E" w:rsidP="003E268E">
            <w:pPr>
              <w:jc w:val="both"/>
              <w:rPr>
                <w:rFonts w:ascii="Times New Roman" w:hAnsi="Times New Roman" w:cs="Times New Roman"/>
                <w:b/>
                <w:sz w:val="24"/>
                <w:szCs w:val="24"/>
              </w:rPr>
            </w:pPr>
            <w:r w:rsidRPr="008771AD">
              <w:rPr>
                <w:rFonts w:ascii="Times New Roman" w:hAnsi="Times New Roman" w:cs="Times New Roman"/>
                <w:b/>
                <w:sz w:val="24"/>
                <w:szCs w:val="24"/>
              </w:rPr>
              <w:t>Artikkel 29</w:t>
            </w:r>
          </w:p>
          <w:p w14:paraId="3C309613" w14:textId="72F52825" w:rsidR="003E268E" w:rsidRPr="003E268E"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Sisuliselt on sellise üldistustasemega karistuste säte sobiv. Siiski t</w:t>
            </w:r>
            <w:r w:rsidR="008771AD">
              <w:rPr>
                <w:rFonts w:ascii="Times New Roman" w:hAnsi="Times New Roman" w:cs="Times New Roman"/>
                <w:sz w:val="24"/>
                <w:szCs w:val="24"/>
              </w:rPr>
              <w:t xml:space="preserve">uleks taotleda seda, et eelnõu </w:t>
            </w:r>
            <w:r w:rsidRPr="003E268E">
              <w:rPr>
                <w:rFonts w:ascii="Times New Roman" w:hAnsi="Times New Roman" w:cs="Times New Roman"/>
                <w:sz w:val="24"/>
                <w:szCs w:val="24"/>
              </w:rPr>
              <w:t>menetluse käigus ei rõhutataks karistuse haldusõiguslikku iseloomu. Euroop</w:t>
            </w:r>
            <w:r w:rsidR="008771AD">
              <w:rPr>
                <w:rFonts w:ascii="Times New Roman" w:hAnsi="Times New Roman" w:cs="Times New Roman"/>
                <w:sz w:val="24"/>
                <w:szCs w:val="24"/>
              </w:rPr>
              <w:t xml:space="preserve">a Liidu õiguses ei ole </w:t>
            </w:r>
            <w:r w:rsidRPr="003E268E">
              <w:rPr>
                <w:rFonts w:ascii="Times New Roman" w:hAnsi="Times New Roman" w:cs="Times New Roman"/>
                <w:sz w:val="24"/>
                <w:szCs w:val="24"/>
              </w:rPr>
              <w:t>kunagi halduskaristuse mõistet sisustatud, selles kontekstis tuntakse</w:t>
            </w:r>
            <w:r w:rsidR="008771AD">
              <w:rPr>
                <w:rFonts w:ascii="Times New Roman" w:hAnsi="Times New Roman" w:cs="Times New Roman"/>
                <w:sz w:val="24"/>
                <w:szCs w:val="24"/>
              </w:rPr>
              <w:t xml:space="preserve"> üksnes kriminaalõiguslikke ja </w:t>
            </w:r>
            <w:r w:rsidRPr="003E268E">
              <w:rPr>
                <w:rFonts w:ascii="Times New Roman" w:hAnsi="Times New Roman" w:cs="Times New Roman"/>
                <w:sz w:val="24"/>
                <w:szCs w:val="24"/>
              </w:rPr>
              <w:t xml:space="preserve">mitte-kriminaalõiguslikke karistusi. Seejuures viimaste korral, kui õigusakt ei viita sanktsiooni liigile, on </w:t>
            </w:r>
          </w:p>
          <w:p w14:paraId="5DEC62D1" w14:textId="407F45C6" w:rsidR="00DE72D1" w:rsidRPr="00AA09F9" w:rsidRDefault="003E268E" w:rsidP="003E268E">
            <w:pPr>
              <w:jc w:val="both"/>
              <w:rPr>
                <w:rFonts w:ascii="Times New Roman" w:hAnsi="Times New Roman" w:cs="Times New Roman"/>
                <w:sz w:val="24"/>
                <w:szCs w:val="24"/>
              </w:rPr>
            </w:pPr>
            <w:r w:rsidRPr="003E268E">
              <w:rPr>
                <w:rFonts w:ascii="Times New Roman" w:hAnsi="Times New Roman" w:cs="Times New Roman"/>
                <w:sz w:val="24"/>
                <w:szCs w:val="24"/>
              </w:rPr>
              <w:t>liikmesriigil diskretsioon neid mistahes menetluses kohaldada (</w:t>
            </w:r>
            <w:proofErr w:type="spellStart"/>
            <w:r w:rsidRPr="003E268E">
              <w:rPr>
                <w:rFonts w:ascii="Times New Roman" w:hAnsi="Times New Roman" w:cs="Times New Roman"/>
                <w:sz w:val="24"/>
                <w:szCs w:val="24"/>
              </w:rPr>
              <w:t>where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E</w:t>
            </w:r>
            <w:r w:rsidR="008771AD">
              <w:rPr>
                <w:rFonts w:ascii="Times New Roman" w:hAnsi="Times New Roman" w:cs="Times New Roman"/>
                <w:sz w:val="24"/>
                <w:szCs w:val="24"/>
              </w:rPr>
              <w:t>uropean</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Union</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legislation</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does</w:t>
            </w:r>
            <w:proofErr w:type="spellEnd"/>
            <w:r w:rsidR="008771AD">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not</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specifically</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provide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any</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penalty</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for</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an</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infringement</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or</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refers</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for</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that</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pu</w:t>
            </w:r>
            <w:r w:rsidR="008771AD">
              <w:rPr>
                <w:rFonts w:ascii="Times New Roman" w:hAnsi="Times New Roman" w:cs="Times New Roman"/>
                <w:sz w:val="24"/>
                <w:szCs w:val="24"/>
              </w:rPr>
              <w:t>rpose</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to</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national</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legislation</w:t>
            </w:r>
            <w:proofErr w:type="spellEnd"/>
            <w:r w:rsidR="008771AD">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the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choice</w:t>
            </w:r>
            <w:proofErr w:type="spellEnd"/>
            <w:r w:rsidRPr="003E268E">
              <w:rPr>
                <w:rFonts w:ascii="Times New Roman" w:hAnsi="Times New Roman" w:cs="Times New Roman"/>
                <w:sz w:val="24"/>
                <w:szCs w:val="24"/>
              </w:rPr>
              <w:t xml:space="preserve"> of </w:t>
            </w:r>
            <w:proofErr w:type="spellStart"/>
            <w:r w:rsidRPr="003E268E">
              <w:rPr>
                <w:rFonts w:ascii="Times New Roman" w:hAnsi="Times New Roman" w:cs="Times New Roman"/>
                <w:sz w:val="24"/>
                <w:szCs w:val="24"/>
              </w:rPr>
              <w:t>penalty</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remains</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within</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the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discretion</w:t>
            </w:r>
            <w:proofErr w:type="spellEnd"/>
            <w:r w:rsidRPr="003E268E">
              <w:rPr>
                <w:rFonts w:ascii="Times New Roman" w:hAnsi="Times New Roman" w:cs="Times New Roman"/>
                <w:sz w:val="24"/>
                <w:szCs w:val="24"/>
              </w:rPr>
              <w:t xml:space="preserve"> of </w:t>
            </w:r>
            <w:proofErr w:type="spellStart"/>
            <w:r w:rsidRPr="003E268E">
              <w:rPr>
                <w:rFonts w:ascii="Times New Roman" w:hAnsi="Times New Roman" w:cs="Times New Roman"/>
                <w:sz w:val="24"/>
                <w:szCs w:val="24"/>
              </w:rPr>
              <w:t>the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Member</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States</w:t>
            </w:r>
            <w:proofErr w:type="spellEnd"/>
            <w:r w:rsidRPr="003E268E">
              <w:rPr>
                <w:rFonts w:ascii="Times New Roman" w:hAnsi="Times New Roman" w:cs="Times New Roman"/>
                <w:sz w:val="24"/>
                <w:szCs w:val="24"/>
              </w:rPr>
              <w:t xml:space="preserve"> - </w:t>
            </w:r>
            <w:proofErr w:type="spellStart"/>
            <w:r w:rsidRPr="003E268E">
              <w:rPr>
                <w:rFonts w:ascii="Times New Roman" w:hAnsi="Times New Roman" w:cs="Times New Roman"/>
                <w:sz w:val="24"/>
                <w:szCs w:val="24"/>
              </w:rPr>
              <w:t>European</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Court</w:t>
            </w:r>
            <w:proofErr w:type="spellEnd"/>
            <w:r w:rsidRPr="003E268E">
              <w:rPr>
                <w:rFonts w:ascii="Times New Roman" w:hAnsi="Times New Roman" w:cs="Times New Roman"/>
                <w:sz w:val="24"/>
                <w:szCs w:val="24"/>
              </w:rPr>
              <w:t xml:space="preserve"> of </w:t>
            </w:r>
            <w:proofErr w:type="spellStart"/>
            <w:r w:rsidRPr="003E268E">
              <w:rPr>
                <w:rFonts w:ascii="Times New Roman" w:hAnsi="Times New Roman" w:cs="Times New Roman"/>
                <w:sz w:val="24"/>
                <w:szCs w:val="24"/>
              </w:rPr>
              <w:t>Justice</w:t>
            </w:r>
            <w:proofErr w:type="spellEnd"/>
            <w:r w:rsidRPr="003E268E">
              <w:rPr>
                <w:rFonts w:ascii="Times New Roman" w:hAnsi="Times New Roman" w:cs="Times New Roman"/>
                <w:sz w:val="24"/>
                <w:szCs w:val="24"/>
              </w:rPr>
              <w:t xml:space="preserve"> 7.10.2010, </w:t>
            </w:r>
            <w:proofErr w:type="spellStart"/>
            <w:r w:rsidRPr="003E268E">
              <w:rPr>
                <w:rFonts w:ascii="Times New Roman" w:hAnsi="Times New Roman" w:cs="Times New Roman"/>
                <w:sz w:val="24"/>
                <w:szCs w:val="24"/>
              </w:rPr>
              <w:t>case</w:t>
            </w:r>
            <w:proofErr w:type="spellEnd"/>
            <w:r w:rsidRPr="003E268E">
              <w:rPr>
                <w:rFonts w:ascii="Times New Roman" w:hAnsi="Times New Roman" w:cs="Times New Roman"/>
                <w:sz w:val="24"/>
                <w:szCs w:val="24"/>
              </w:rPr>
              <w:t xml:space="preserve"> 382/09 (</w:t>
            </w:r>
            <w:proofErr w:type="spellStart"/>
            <w:r w:rsidRPr="003E268E">
              <w:rPr>
                <w:rFonts w:ascii="Times New Roman" w:hAnsi="Times New Roman" w:cs="Times New Roman"/>
                <w:sz w:val="24"/>
                <w:szCs w:val="24"/>
              </w:rPr>
              <w:t>Stils</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Met</w:t>
            </w:r>
            <w:proofErr w:type="spellEnd"/>
            <w:r w:rsidRPr="003E268E">
              <w:rPr>
                <w:rFonts w:ascii="Times New Roman" w:hAnsi="Times New Roman" w:cs="Times New Roman"/>
                <w:sz w:val="24"/>
                <w:szCs w:val="24"/>
              </w:rPr>
              <w:t xml:space="preserve"> SIA v </w:t>
            </w:r>
            <w:proofErr w:type="spellStart"/>
            <w:r w:rsidRPr="003E268E">
              <w:rPr>
                <w:rFonts w:ascii="Times New Roman" w:hAnsi="Times New Roman" w:cs="Times New Roman"/>
                <w:sz w:val="24"/>
                <w:szCs w:val="24"/>
              </w:rPr>
              <w:t>Valsts</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ieņēmumu</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dienests</w:t>
            </w:r>
            <w:proofErr w:type="spellEnd"/>
            <w:r w:rsidRPr="003E268E">
              <w:rPr>
                <w:rFonts w:ascii="Times New Roman" w:hAnsi="Times New Roman" w:cs="Times New Roman"/>
                <w:sz w:val="24"/>
                <w:szCs w:val="24"/>
              </w:rPr>
              <w:t>),</w:t>
            </w:r>
            <w:r w:rsidR="008771AD">
              <w:rPr>
                <w:rFonts w:ascii="Times New Roman" w:hAnsi="Times New Roman" w:cs="Times New Roman"/>
                <w:sz w:val="24"/>
                <w:szCs w:val="24"/>
              </w:rPr>
              <w:t xml:space="preserve"> [2010] ECR I-09315, </w:t>
            </w:r>
            <w:proofErr w:type="spellStart"/>
            <w:r w:rsidR="008771AD">
              <w:rPr>
                <w:rFonts w:ascii="Times New Roman" w:hAnsi="Times New Roman" w:cs="Times New Roman"/>
                <w:sz w:val="24"/>
                <w:szCs w:val="24"/>
              </w:rPr>
              <w:lastRenderedPageBreak/>
              <w:t>margin</w:t>
            </w:r>
            <w:proofErr w:type="spellEnd"/>
            <w:r w:rsidR="008771AD">
              <w:rPr>
                <w:rFonts w:ascii="Times New Roman" w:hAnsi="Times New Roman" w:cs="Times New Roman"/>
                <w:sz w:val="24"/>
                <w:szCs w:val="24"/>
              </w:rPr>
              <w:t xml:space="preserve"> no </w:t>
            </w:r>
            <w:r w:rsidRPr="003E268E">
              <w:rPr>
                <w:rFonts w:ascii="Times New Roman" w:hAnsi="Times New Roman" w:cs="Times New Roman"/>
                <w:sz w:val="24"/>
                <w:szCs w:val="24"/>
              </w:rPr>
              <w:t>44.). Seega oleme vastu, et viidatakse halduskaristuse (</w:t>
            </w:r>
            <w:proofErr w:type="spellStart"/>
            <w:r w:rsidRPr="003E268E">
              <w:rPr>
                <w:rFonts w:ascii="Times New Roman" w:hAnsi="Times New Roman" w:cs="Times New Roman"/>
                <w:sz w:val="24"/>
                <w:szCs w:val="24"/>
              </w:rPr>
              <w:t>administrative</w:t>
            </w:r>
            <w:proofErr w:type="spellEnd"/>
            <w:r w:rsidRPr="003E268E">
              <w:rPr>
                <w:rFonts w:ascii="Times New Roman" w:hAnsi="Times New Roman" w:cs="Times New Roman"/>
                <w:sz w:val="24"/>
                <w:szCs w:val="24"/>
              </w:rPr>
              <w:t xml:space="preserve"> </w:t>
            </w:r>
            <w:proofErr w:type="spellStart"/>
            <w:r w:rsidRPr="003E268E">
              <w:rPr>
                <w:rFonts w:ascii="Times New Roman" w:hAnsi="Times New Roman" w:cs="Times New Roman"/>
                <w:sz w:val="24"/>
                <w:szCs w:val="24"/>
              </w:rPr>
              <w:t>pe</w:t>
            </w:r>
            <w:r w:rsidR="008771AD">
              <w:rPr>
                <w:rFonts w:ascii="Times New Roman" w:hAnsi="Times New Roman" w:cs="Times New Roman"/>
                <w:sz w:val="24"/>
                <w:szCs w:val="24"/>
              </w:rPr>
              <w:t>nalties</w:t>
            </w:r>
            <w:proofErr w:type="spellEnd"/>
            <w:r w:rsidR="008771AD">
              <w:rPr>
                <w:rFonts w:ascii="Times New Roman" w:hAnsi="Times New Roman" w:cs="Times New Roman"/>
                <w:sz w:val="24"/>
                <w:szCs w:val="24"/>
              </w:rPr>
              <w:t xml:space="preserve">) mõistele (hetkel seda </w:t>
            </w:r>
            <w:r w:rsidRPr="003E268E">
              <w:rPr>
                <w:rFonts w:ascii="Times New Roman" w:hAnsi="Times New Roman" w:cs="Times New Roman"/>
                <w:sz w:val="24"/>
                <w:szCs w:val="24"/>
              </w:rPr>
              <w:t>ei tehta). EL õiguses ei ole ühtset arusaama, mida see mõiste tähe</w:t>
            </w:r>
            <w:r w:rsidR="008771AD">
              <w:rPr>
                <w:rFonts w:ascii="Times New Roman" w:hAnsi="Times New Roman" w:cs="Times New Roman"/>
                <w:sz w:val="24"/>
                <w:szCs w:val="24"/>
              </w:rPr>
              <w:t xml:space="preserve">ndab. Liikmesriigil peab jääma </w:t>
            </w:r>
            <w:r w:rsidRPr="003E268E">
              <w:rPr>
                <w:rFonts w:ascii="Times New Roman" w:hAnsi="Times New Roman" w:cs="Times New Roman"/>
                <w:sz w:val="24"/>
                <w:szCs w:val="24"/>
              </w:rPr>
              <w:t>maksimaalne paindlikkus, et kasutada enda õigussüsteemis kõige so</w:t>
            </w:r>
            <w:r w:rsidR="008771AD">
              <w:rPr>
                <w:rFonts w:ascii="Times New Roman" w:hAnsi="Times New Roman" w:cs="Times New Roman"/>
                <w:sz w:val="24"/>
                <w:szCs w:val="24"/>
              </w:rPr>
              <w:t xml:space="preserve">bivamat sanktsioonisüsteemi ja </w:t>
            </w:r>
            <w:r w:rsidRPr="003E268E">
              <w:rPr>
                <w:rFonts w:ascii="Times New Roman" w:hAnsi="Times New Roman" w:cs="Times New Roman"/>
                <w:sz w:val="24"/>
                <w:szCs w:val="24"/>
              </w:rPr>
              <w:t>-liiki. Täiendavalt tuleks kaaluda seda, et sätestada karistused üksnes teat</w:t>
            </w:r>
            <w:r w:rsidR="008771AD">
              <w:rPr>
                <w:rFonts w:ascii="Times New Roman" w:hAnsi="Times New Roman" w:cs="Times New Roman"/>
                <w:sz w:val="24"/>
                <w:szCs w:val="24"/>
              </w:rPr>
              <w:t xml:space="preserve">ud raskemate rikkumiste </w:t>
            </w:r>
            <w:r w:rsidRPr="003E268E">
              <w:rPr>
                <w:rFonts w:ascii="Times New Roman" w:hAnsi="Times New Roman" w:cs="Times New Roman"/>
                <w:sz w:val="24"/>
                <w:szCs w:val="24"/>
              </w:rPr>
              <w:t>eest, samuti piirduda üksnes juriidiliste isikute sanktsioneerimisega</w:t>
            </w:r>
            <w:r w:rsidR="008771AD">
              <w:rPr>
                <w:rFonts w:ascii="Times New Roman" w:hAnsi="Times New Roman" w:cs="Times New Roman"/>
                <w:sz w:val="24"/>
                <w:szCs w:val="24"/>
              </w:rPr>
              <w:t xml:space="preserve">. Liikmesriikidele peaks jääma </w:t>
            </w:r>
            <w:r w:rsidRPr="003E268E">
              <w:rPr>
                <w:rFonts w:ascii="Times New Roman" w:hAnsi="Times New Roman" w:cs="Times New Roman"/>
                <w:sz w:val="24"/>
                <w:szCs w:val="24"/>
              </w:rPr>
              <w:t>paindlikkus sanktsioneerida vaid teatud raskemaid rikkumisi (</w:t>
            </w:r>
            <w:proofErr w:type="spellStart"/>
            <w:r w:rsidRPr="003E268E">
              <w:rPr>
                <w:rFonts w:ascii="Times New Roman" w:hAnsi="Times New Roman" w:cs="Times New Roman"/>
                <w:sz w:val="24"/>
                <w:szCs w:val="24"/>
              </w:rPr>
              <w:t>ulti</w:t>
            </w:r>
            <w:r w:rsidR="008771AD">
              <w:rPr>
                <w:rFonts w:ascii="Times New Roman" w:hAnsi="Times New Roman" w:cs="Times New Roman"/>
                <w:sz w:val="24"/>
                <w:szCs w:val="24"/>
              </w:rPr>
              <w:t>ma</w:t>
            </w:r>
            <w:proofErr w:type="spellEnd"/>
            <w:r w:rsidR="008771AD">
              <w:rPr>
                <w:rFonts w:ascii="Times New Roman" w:hAnsi="Times New Roman" w:cs="Times New Roman"/>
                <w:sz w:val="24"/>
                <w:szCs w:val="24"/>
              </w:rPr>
              <w:t xml:space="preserve"> </w:t>
            </w:r>
            <w:proofErr w:type="spellStart"/>
            <w:r w:rsidR="008771AD">
              <w:rPr>
                <w:rFonts w:ascii="Times New Roman" w:hAnsi="Times New Roman" w:cs="Times New Roman"/>
                <w:sz w:val="24"/>
                <w:szCs w:val="24"/>
              </w:rPr>
              <w:t>ratio</w:t>
            </w:r>
            <w:proofErr w:type="spellEnd"/>
            <w:r w:rsidR="008771AD">
              <w:rPr>
                <w:rFonts w:ascii="Times New Roman" w:hAnsi="Times New Roman" w:cs="Times New Roman"/>
                <w:sz w:val="24"/>
                <w:szCs w:val="24"/>
              </w:rPr>
              <w:t xml:space="preserve"> põhimõte), s.t et iga </w:t>
            </w:r>
            <w:r w:rsidRPr="003E268E">
              <w:rPr>
                <w:rFonts w:ascii="Times New Roman" w:hAnsi="Times New Roman" w:cs="Times New Roman"/>
                <w:sz w:val="24"/>
                <w:szCs w:val="24"/>
              </w:rPr>
              <w:t>rikkumine ei pea olema kohustuslikus korras karistatav. Sanktsioo</w:t>
            </w:r>
            <w:r w:rsidR="008771AD">
              <w:rPr>
                <w:rFonts w:ascii="Times New Roman" w:hAnsi="Times New Roman" w:cs="Times New Roman"/>
                <w:sz w:val="24"/>
                <w:szCs w:val="24"/>
              </w:rPr>
              <w:t xml:space="preserve">nid tuleks vajadusel ette näha </w:t>
            </w:r>
            <w:r w:rsidRPr="003E268E">
              <w:rPr>
                <w:rFonts w:ascii="Times New Roman" w:hAnsi="Times New Roman" w:cs="Times New Roman"/>
                <w:sz w:val="24"/>
                <w:szCs w:val="24"/>
              </w:rPr>
              <w:t>üksnes raskematele rikkumistele ning tagades maksimaalse paindlikku</w:t>
            </w:r>
            <w:r w:rsidR="008771AD">
              <w:rPr>
                <w:rFonts w:ascii="Times New Roman" w:hAnsi="Times New Roman" w:cs="Times New Roman"/>
                <w:sz w:val="24"/>
                <w:szCs w:val="24"/>
              </w:rPr>
              <w:t>se sanktsioonimäära, -liigi ja menetluse osas.</w:t>
            </w:r>
          </w:p>
        </w:tc>
        <w:tc>
          <w:tcPr>
            <w:tcW w:w="5670" w:type="dxa"/>
          </w:tcPr>
          <w:p w14:paraId="5097E0F7" w14:textId="28E804C3" w:rsidR="00DE72D1" w:rsidRPr="009A55B8" w:rsidRDefault="00845E59" w:rsidP="00DD1AF2">
            <w:pPr>
              <w:rPr>
                <w:rFonts w:ascii="Times New Roman" w:hAnsi="Times New Roman" w:cs="Times New Roman"/>
                <w:sz w:val="24"/>
                <w:szCs w:val="24"/>
              </w:rPr>
            </w:pPr>
            <w:r>
              <w:rPr>
                <w:rFonts w:ascii="Times New Roman" w:hAnsi="Times New Roman" w:cs="Times New Roman"/>
                <w:sz w:val="24"/>
                <w:szCs w:val="24"/>
              </w:rPr>
              <w:lastRenderedPageBreak/>
              <w:t>Arvestatud</w:t>
            </w:r>
            <w:r w:rsidR="00DD1AF2">
              <w:rPr>
                <w:rFonts w:ascii="Times New Roman" w:hAnsi="Times New Roman" w:cs="Times New Roman"/>
                <w:sz w:val="24"/>
                <w:szCs w:val="24"/>
              </w:rPr>
              <w:t xml:space="preserve"> (sh</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KOM-ile</w:t>
            </w:r>
            <w:proofErr w:type="spellEnd"/>
            <w:r>
              <w:rPr>
                <w:rFonts w:ascii="Times New Roman" w:hAnsi="Times New Roman" w:cs="Times New Roman"/>
                <w:sz w:val="24"/>
                <w:szCs w:val="24"/>
              </w:rPr>
              <w:t xml:space="preserve"> täpsustavate küsimuste koostamisel</w:t>
            </w:r>
            <w:r w:rsidR="00DD1AF2">
              <w:rPr>
                <w:rFonts w:ascii="Times New Roman" w:hAnsi="Times New Roman" w:cs="Times New Roman"/>
                <w:sz w:val="24"/>
                <w:szCs w:val="24"/>
              </w:rPr>
              <w:t>)</w:t>
            </w:r>
            <w:r>
              <w:rPr>
                <w:rFonts w:ascii="Times New Roman" w:hAnsi="Times New Roman" w:cs="Times New Roman"/>
                <w:sz w:val="24"/>
                <w:szCs w:val="24"/>
              </w:rPr>
              <w:t xml:space="preserve">. </w:t>
            </w:r>
          </w:p>
        </w:tc>
      </w:tr>
    </w:tbl>
    <w:p w14:paraId="40E3ABBD" w14:textId="77777777" w:rsidR="0034386F" w:rsidRPr="009A55B8" w:rsidRDefault="0034386F">
      <w:pPr>
        <w:rPr>
          <w:rFonts w:ascii="Times New Roman" w:hAnsi="Times New Roman" w:cs="Times New Roman"/>
          <w:sz w:val="24"/>
          <w:szCs w:val="24"/>
        </w:rPr>
      </w:pPr>
    </w:p>
    <w:sectPr w:rsidR="0034386F" w:rsidRPr="009A55B8" w:rsidSect="008336AD">
      <w:pgSz w:w="16838" w:h="11906" w:orient="landscape"/>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E4B"/>
    <w:multiLevelType w:val="hybridMultilevel"/>
    <w:tmpl w:val="96E421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38096E55"/>
    <w:multiLevelType w:val="hybridMultilevel"/>
    <w:tmpl w:val="7E2A810C"/>
    <w:lvl w:ilvl="0" w:tplc="1CB80D2A">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6F29A3"/>
    <w:multiLevelType w:val="hybridMultilevel"/>
    <w:tmpl w:val="A538D77E"/>
    <w:lvl w:ilvl="0" w:tplc="B0D44BCE">
      <w:start w:val="5"/>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36510755">
    <w:abstractNumId w:val="2"/>
  </w:num>
  <w:num w:numId="2" w16cid:durableId="1282150389">
    <w:abstractNumId w:val="0"/>
  </w:num>
  <w:num w:numId="3" w16cid:durableId="144672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6F"/>
    <w:rsid w:val="00011828"/>
    <w:rsid w:val="0006680B"/>
    <w:rsid w:val="00151664"/>
    <w:rsid w:val="00173358"/>
    <w:rsid w:val="00176E86"/>
    <w:rsid w:val="001A001C"/>
    <w:rsid w:val="001D4F7E"/>
    <w:rsid w:val="00241893"/>
    <w:rsid w:val="0024794D"/>
    <w:rsid w:val="002510BD"/>
    <w:rsid w:val="002E77DB"/>
    <w:rsid w:val="002F7278"/>
    <w:rsid w:val="00337722"/>
    <w:rsid w:val="0034386F"/>
    <w:rsid w:val="00377AC1"/>
    <w:rsid w:val="003B0784"/>
    <w:rsid w:val="003B2906"/>
    <w:rsid w:val="003E268E"/>
    <w:rsid w:val="00490480"/>
    <w:rsid w:val="004E7E56"/>
    <w:rsid w:val="00511EA7"/>
    <w:rsid w:val="00527D31"/>
    <w:rsid w:val="00561EFA"/>
    <w:rsid w:val="00581CE1"/>
    <w:rsid w:val="005E5ECA"/>
    <w:rsid w:val="005F669B"/>
    <w:rsid w:val="006A374C"/>
    <w:rsid w:val="00737DC7"/>
    <w:rsid w:val="00816732"/>
    <w:rsid w:val="008336AD"/>
    <w:rsid w:val="00844302"/>
    <w:rsid w:val="00845E59"/>
    <w:rsid w:val="008771AD"/>
    <w:rsid w:val="00881992"/>
    <w:rsid w:val="008A44BB"/>
    <w:rsid w:val="008B34AF"/>
    <w:rsid w:val="008D4FC8"/>
    <w:rsid w:val="008F7A73"/>
    <w:rsid w:val="00974980"/>
    <w:rsid w:val="009A55B8"/>
    <w:rsid w:val="00A57A66"/>
    <w:rsid w:val="00A9021F"/>
    <w:rsid w:val="00AA09F9"/>
    <w:rsid w:val="00AA7097"/>
    <w:rsid w:val="00AE00FB"/>
    <w:rsid w:val="00AF281F"/>
    <w:rsid w:val="00B0748B"/>
    <w:rsid w:val="00B36F52"/>
    <w:rsid w:val="00B65DEE"/>
    <w:rsid w:val="00B85CBB"/>
    <w:rsid w:val="00BC28C0"/>
    <w:rsid w:val="00C04AA1"/>
    <w:rsid w:val="00C40CD4"/>
    <w:rsid w:val="00C800C9"/>
    <w:rsid w:val="00C92DF1"/>
    <w:rsid w:val="00CB0F03"/>
    <w:rsid w:val="00CC2186"/>
    <w:rsid w:val="00CC2B76"/>
    <w:rsid w:val="00D73AB3"/>
    <w:rsid w:val="00DA781E"/>
    <w:rsid w:val="00DB3467"/>
    <w:rsid w:val="00DD1AF2"/>
    <w:rsid w:val="00DE72D1"/>
    <w:rsid w:val="00E13AFF"/>
    <w:rsid w:val="00E22CA3"/>
    <w:rsid w:val="00E3098D"/>
    <w:rsid w:val="00E47F46"/>
    <w:rsid w:val="00F35DDB"/>
    <w:rsid w:val="00FB23B6"/>
    <w:rsid w:val="00FE30BB"/>
    <w:rsid w:val="00FE5D89"/>
    <w:rsid w:val="00FF31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D393"/>
  <w15:chartTrackingRefBased/>
  <w15:docId w15:val="{B667C191-1DB3-431C-87DC-734C83BF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4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CE1"/>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semiHidden/>
    <w:unhideWhenUsed/>
    <w:rsid w:val="003B2906"/>
    <w:rPr>
      <w:color w:val="0563C1"/>
      <w:u w:val="single"/>
    </w:rPr>
  </w:style>
  <w:style w:type="character" w:styleId="Kommentaariviide">
    <w:name w:val="annotation reference"/>
    <w:basedOn w:val="Liguvaikefont"/>
    <w:uiPriority w:val="99"/>
    <w:semiHidden/>
    <w:unhideWhenUsed/>
    <w:rsid w:val="00527D31"/>
    <w:rPr>
      <w:sz w:val="16"/>
      <w:szCs w:val="16"/>
    </w:rPr>
  </w:style>
  <w:style w:type="paragraph" w:styleId="Kommentaaritekst">
    <w:name w:val="annotation text"/>
    <w:basedOn w:val="Normaallaad"/>
    <w:link w:val="KommentaaritekstMrk"/>
    <w:uiPriority w:val="99"/>
    <w:semiHidden/>
    <w:unhideWhenUsed/>
    <w:rsid w:val="00527D3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27D31"/>
    <w:rPr>
      <w:sz w:val="20"/>
      <w:szCs w:val="20"/>
    </w:rPr>
  </w:style>
  <w:style w:type="paragraph" w:styleId="Kommentaariteema">
    <w:name w:val="annotation subject"/>
    <w:basedOn w:val="Kommentaaritekst"/>
    <w:next w:val="Kommentaaritekst"/>
    <w:link w:val="KommentaariteemaMrk"/>
    <w:uiPriority w:val="99"/>
    <w:semiHidden/>
    <w:unhideWhenUsed/>
    <w:rsid w:val="00527D31"/>
    <w:rPr>
      <w:b/>
      <w:bCs/>
    </w:rPr>
  </w:style>
  <w:style w:type="character" w:customStyle="1" w:styleId="KommentaariteemaMrk">
    <w:name w:val="Kommentaari teema Märk"/>
    <w:basedOn w:val="KommentaaritekstMrk"/>
    <w:link w:val="Kommentaariteema"/>
    <w:uiPriority w:val="99"/>
    <w:semiHidden/>
    <w:rsid w:val="00527D31"/>
    <w:rPr>
      <w:b/>
      <w:bCs/>
      <w:sz w:val="20"/>
      <w:szCs w:val="20"/>
    </w:rPr>
  </w:style>
  <w:style w:type="paragraph" w:styleId="Jutumullitekst">
    <w:name w:val="Balloon Text"/>
    <w:basedOn w:val="Normaallaad"/>
    <w:link w:val="JutumullitekstMrk"/>
    <w:uiPriority w:val="99"/>
    <w:semiHidden/>
    <w:unhideWhenUsed/>
    <w:rsid w:val="00527D3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27D31"/>
    <w:rPr>
      <w:rFonts w:ascii="Segoe UI" w:hAnsi="Segoe UI" w:cs="Segoe UI"/>
      <w:sz w:val="18"/>
      <w:szCs w:val="18"/>
    </w:rPr>
  </w:style>
  <w:style w:type="paragraph" w:styleId="Loendilik">
    <w:name w:val="List Paragraph"/>
    <w:basedOn w:val="Normaallaad"/>
    <w:uiPriority w:val="34"/>
    <w:qFormat/>
    <w:rsid w:val="00AA7097"/>
    <w:pPr>
      <w:ind w:left="720"/>
      <w:contextualSpacing/>
    </w:pPr>
  </w:style>
  <w:style w:type="paragraph" w:styleId="HTML-eelvormindatud">
    <w:name w:val="HTML Preformatted"/>
    <w:basedOn w:val="Normaallaad"/>
    <w:link w:val="HTML-eelvormindatudMrk"/>
    <w:uiPriority w:val="99"/>
    <w:semiHidden/>
    <w:unhideWhenUsed/>
    <w:rsid w:val="00B36F52"/>
    <w:pPr>
      <w:spacing w:after="0" w:line="240" w:lineRule="auto"/>
    </w:pPr>
    <w:rPr>
      <w:rFonts w:ascii="Consolas" w:hAnsi="Consolas"/>
      <w:sz w:val="20"/>
      <w:szCs w:val="20"/>
    </w:rPr>
  </w:style>
  <w:style w:type="character" w:customStyle="1" w:styleId="HTML-eelvormindatudMrk">
    <w:name w:val="HTML-eelvormindatud Märk"/>
    <w:basedOn w:val="Liguvaikefont"/>
    <w:link w:val="HTML-eelvormindatud"/>
    <w:uiPriority w:val="99"/>
    <w:semiHidden/>
    <w:rsid w:val="00B36F5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342">
      <w:bodyDiv w:val="1"/>
      <w:marLeft w:val="0"/>
      <w:marRight w:val="0"/>
      <w:marTop w:val="0"/>
      <w:marBottom w:val="0"/>
      <w:divBdr>
        <w:top w:val="none" w:sz="0" w:space="0" w:color="auto"/>
        <w:left w:val="none" w:sz="0" w:space="0" w:color="auto"/>
        <w:bottom w:val="none" w:sz="0" w:space="0" w:color="auto"/>
        <w:right w:val="none" w:sz="0" w:space="0" w:color="auto"/>
      </w:divBdr>
    </w:div>
    <w:div w:id="68776669">
      <w:bodyDiv w:val="1"/>
      <w:marLeft w:val="0"/>
      <w:marRight w:val="0"/>
      <w:marTop w:val="0"/>
      <w:marBottom w:val="0"/>
      <w:divBdr>
        <w:top w:val="none" w:sz="0" w:space="0" w:color="auto"/>
        <w:left w:val="none" w:sz="0" w:space="0" w:color="auto"/>
        <w:bottom w:val="none" w:sz="0" w:space="0" w:color="auto"/>
        <w:right w:val="none" w:sz="0" w:space="0" w:color="auto"/>
      </w:divBdr>
    </w:div>
    <w:div w:id="198931920">
      <w:bodyDiv w:val="1"/>
      <w:marLeft w:val="0"/>
      <w:marRight w:val="0"/>
      <w:marTop w:val="0"/>
      <w:marBottom w:val="0"/>
      <w:divBdr>
        <w:top w:val="none" w:sz="0" w:space="0" w:color="auto"/>
        <w:left w:val="none" w:sz="0" w:space="0" w:color="auto"/>
        <w:bottom w:val="none" w:sz="0" w:space="0" w:color="auto"/>
        <w:right w:val="none" w:sz="0" w:space="0" w:color="auto"/>
      </w:divBdr>
    </w:div>
    <w:div w:id="266079811">
      <w:bodyDiv w:val="1"/>
      <w:marLeft w:val="0"/>
      <w:marRight w:val="0"/>
      <w:marTop w:val="0"/>
      <w:marBottom w:val="0"/>
      <w:divBdr>
        <w:top w:val="none" w:sz="0" w:space="0" w:color="auto"/>
        <w:left w:val="none" w:sz="0" w:space="0" w:color="auto"/>
        <w:bottom w:val="none" w:sz="0" w:space="0" w:color="auto"/>
        <w:right w:val="none" w:sz="0" w:space="0" w:color="auto"/>
      </w:divBdr>
    </w:div>
    <w:div w:id="339084821">
      <w:bodyDiv w:val="1"/>
      <w:marLeft w:val="0"/>
      <w:marRight w:val="0"/>
      <w:marTop w:val="0"/>
      <w:marBottom w:val="0"/>
      <w:divBdr>
        <w:top w:val="none" w:sz="0" w:space="0" w:color="auto"/>
        <w:left w:val="none" w:sz="0" w:space="0" w:color="auto"/>
        <w:bottom w:val="none" w:sz="0" w:space="0" w:color="auto"/>
        <w:right w:val="none" w:sz="0" w:space="0" w:color="auto"/>
      </w:divBdr>
    </w:div>
    <w:div w:id="475073884">
      <w:bodyDiv w:val="1"/>
      <w:marLeft w:val="0"/>
      <w:marRight w:val="0"/>
      <w:marTop w:val="0"/>
      <w:marBottom w:val="0"/>
      <w:divBdr>
        <w:top w:val="none" w:sz="0" w:space="0" w:color="auto"/>
        <w:left w:val="none" w:sz="0" w:space="0" w:color="auto"/>
        <w:bottom w:val="none" w:sz="0" w:space="0" w:color="auto"/>
        <w:right w:val="none" w:sz="0" w:space="0" w:color="auto"/>
      </w:divBdr>
    </w:div>
    <w:div w:id="511844476">
      <w:bodyDiv w:val="1"/>
      <w:marLeft w:val="0"/>
      <w:marRight w:val="0"/>
      <w:marTop w:val="0"/>
      <w:marBottom w:val="0"/>
      <w:divBdr>
        <w:top w:val="none" w:sz="0" w:space="0" w:color="auto"/>
        <w:left w:val="none" w:sz="0" w:space="0" w:color="auto"/>
        <w:bottom w:val="none" w:sz="0" w:space="0" w:color="auto"/>
        <w:right w:val="none" w:sz="0" w:space="0" w:color="auto"/>
      </w:divBdr>
    </w:div>
    <w:div w:id="609047938">
      <w:bodyDiv w:val="1"/>
      <w:marLeft w:val="0"/>
      <w:marRight w:val="0"/>
      <w:marTop w:val="0"/>
      <w:marBottom w:val="0"/>
      <w:divBdr>
        <w:top w:val="none" w:sz="0" w:space="0" w:color="auto"/>
        <w:left w:val="none" w:sz="0" w:space="0" w:color="auto"/>
        <w:bottom w:val="none" w:sz="0" w:space="0" w:color="auto"/>
        <w:right w:val="none" w:sz="0" w:space="0" w:color="auto"/>
      </w:divBdr>
    </w:div>
    <w:div w:id="6451618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1078139872">
      <w:bodyDiv w:val="1"/>
      <w:marLeft w:val="0"/>
      <w:marRight w:val="0"/>
      <w:marTop w:val="0"/>
      <w:marBottom w:val="0"/>
      <w:divBdr>
        <w:top w:val="none" w:sz="0" w:space="0" w:color="auto"/>
        <w:left w:val="none" w:sz="0" w:space="0" w:color="auto"/>
        <w:bottom w:val="none" w:sz="0" w:space="0" w:color="auto"/>
        <w:right w:val="none" w:sz="0" w:space="0" w:color="auto"/>
      </w:divBdr>
    </w:div>
    <w:div w:id="1240016858">
      <w:bodyDiv w:val="1"/>
      <w:marLeft w:val="0"/>
      <w:marRight w:val="0"/>
      <w:marTop w:val="0"/>
      <w:marBottom w:val="0"/>
      <w:divBdr>
        <w:top w:val="none" w:sz="0" w:space="0" w:color="auto"/>
        <w:left w:val="none" w:sz="0" w:space="0" w:color="auto"/>
        <w:bottom w:val="none" w:sz="0" w:space="0" w:color="auto"/>
        <w:right w:val="none" w:sz="0" w:space="0" w:color="auto"/>
      </w:divBdr>
    </w:div>
    <w:div w:id="1512181344">
      <w:bodyDiv w:val="1"/>
      <w:marLeft w:val="0"/>
      <w:marRight w:val="0"/>
      <w:marTop w:val="0"/>
      <w:marBottom w:val="0"/>
      <w:divBdr>
        <w:top w:val="none" w:sz="0" w:space="0" w:color="auto"/>
        <w:left w:val="none" w:sz="0" w:space="0" w:color="auto"/>
        <w:bottom w:val="none" w:sz="0" w:space="0" w:color="auto"/>
        <w:right w:val="none" w:sz="0" w:space="0" w:color="auto"/>
      </w:divBdr>
    </w:div>
    <w:div w:id="1654217105">
      <w:bodyDiv w:val="1"/>
      <w:marLeft w:val="0"/>
      <w:marRight w:val="0"/>
      <w:marTop w:val="0"/>
      <w:marBottom w:val="0"/>
      <w:divBdr>
        <w:top w:val="none" w:sz="0" w:space="0" w:color="auto"/>
        <w:left w:val="none" w:sz="0" w:space="0" w:color="auto"/>
        <w:bottom w:val="none" w:sz="0" w:space="0" w:color="auto"/>
        <w:right w:val="none" w:sz="0" w:space="0" w:color="auto"/>
      </w:divBdr>
    </w:div>
    <w:div w:id="1766879211">
      <w:bodyDiv w:val="1"/>
      <w:marLeft w:val="0"/>
      <w:marRight w:val="0"/>
      <w:marTop w:val="0"/>
      <w:marBottom w:val="0"/>
      <w:divBdr>
        <w:top w:val="none" w:sz="0" w:space="0" w:color="auto"/>
        <w:left w:val="none" w:sz="0" w:space="0" w:color="auto"/>
        <w:bottom w:val="none" w:sz="0" w:space="0" w:color="auto"/>
        <w:right w:val="none" w:sz="0" w:space="0" w:color="auto"/>
      </w:divBdr>
    </w:div>
    <w:div w:id="1832215094">
      <w:bodyDiv w:val="1"/>
      <w:marLeft w:val="0"/>
      <w:marRight w:val="0"/>
      <w:marTop w:val="0"/>
      <w:marBottom w:val="0"/>
      <w:divBdr>
        <w:top w:val="none" w:sz="0" w:space="0" w:color="auto"/>
        <w:left w:val="none" w:sz="0" w:space="0" w:color="auto"/>
        <w:bottom w:val="none" w:sz="0" w:space="0" w:color="auto"/>
        <w:right w:val="none" w:sz="0" w:space="0" w:color="auto"/>
      </w:divBdr>
    </w:div>
    <w:div w:id="1846090231">
      <w:bodyDiv w:val="1"/>
      <w:marLeft w:val="0"/>
      <w:marRight w:val="0"/>
      <w:marTop w:val="0"/>
      <w:marBottom w:val="0"/>
      <w:divBdr>
        <w:top w:val="none" w:sz="0" w:space="0" w:color="auto"/>
        <w:left w:val="none" w:sz="0" w:space="0" w:color="auto"/>
        <w:bottom w:val="none" w:sz="0" w:space="0" w:color="auto"/>
        <w:right w:val="none" w:sz="0" w:space="0" w:color="auto"/>
      </w:divBdr>
    </w:div>
    <w:div w:id="1851989686">
      <w:bodyDiv w:val="1"/>
      <w:marLeft w:val="0"/>
      <w:marRight w:val="0"/>
      <w:marTop w:val="0"/>
      <w:marBottom w:val="0"/>
      <w:divBdr>
        <w:top w:val="none" w:sz="0" w:space="0" w:color="auto"/>
        <w:left w:val="none" w:sz="0" w:space="0" w:color="auto"/>
        <w:bottom w:val="none" w:sz="0" w:space="0" w:color="auto"/>
        <w:right w:val="none" w:sz="0" w:space="0" w:color="auto"/>
      </w:divBdr>
    </w:div>
    <w:div w:id="2052417582">
      <w:bodyDiv w:val="1"/>
      <w:marLeft w:val="0"/>
      <w:marRight w:val="0"/>
      <w:marTop w:val="0"/>
      <w:marBottom w:val="0"/>
      <w:divBdr>
        <w:top w:val="none" w:sz="0" w:space="0" w:color="auto"/>
        <w:left w:val="none" w:sz="0" w:space="0" w:color="auto"/>
        <w:bottom w:val="none" w:sz="0" w:space="0" w:color="auto"/>
        <w:right w:val="none" w:sz="0" w:space="0" w:color="auto"/>
      </w:divBdr>
    </w:div>
    <w:div w:id="2120291148">
      <w:bodyDiv w:val="1"/>
      <w:marLeft w:val="0"/>
      <w:marRight w:val="0"/>
      <w:marTop w:val="0"/>
      <w:marBottom w:val="0"/>
      <w:divBdr>
        <w:top w:val="none" w:sz="0" w:space="0" w:color="auto"/>
        <w:left w:val="none" w:sz="0" w:space="0" w:color="auto"/>
        <w:bottom w:val="none" w:sz="0" w:space="0" w:color="auto"/>
        <w:right w:val="none" w:sz="0" w:space="0" w:color="auto"/>
      </w:divBdr>
    </w:div>
    <w:div w:id="21222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90A96.F024DC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9156</Words>
  <Characters>53108</Characters>
  <Application>Microsoft Office Word</Application>
  <DocSecurity>0</DocSecurity>
  <Lines>442</Lines>
  <Paragraphs>124</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62140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Kaldma</dc:creator>
  <cp:keywords/>
  <dc:description/>
  <cp:lastModifiedBy>Kärt Kasak</cp:lastModifiedBy>
  <cp:revision>2</cp:revision>
  <dcterms:created xsi:type="dcterms:W3CDTF">2023-02-24T12:01:00Z</dcterms:created>
  <dcterms:modified xsi:type="dcterms:W3CDTF">2023-02-24T12:01:00Z</dcterms:modified>
</cp:coreProperties>
</file>