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2D473" w14:textId="77777777" w:rsidR="0013228B" w:rsidRPr="003B71CF" w:rsidRDefault="0013228B" w:rsidP="003B71CF">
      <w:pPr>
        <w:suppressAutoHyphens/>
        <w:spacing w:after="0" w:line="240" w:lineRule="auto"/>
        <w:ind w:right="-2"/>
        <w:jc w:val="both"/>
        <w:rPr>
          <w:rFonts w:ascii="Times New Roman" w:hAnsi="Times New Roman"/>
          <w:b/>
          <w:bCs/>
          <w:sz w:val="24"/>
          <w:szCs w:val="24"/>
          <w:lang w:eastAsia="ar-SA"/>
        </w:rPr>
      </w:pPr>
      <w:r w:rsidRPr="003B71CF">
        <w:rPr>
          <w:rFonts w:ascii="Times New Roman" w:hAnsi="Times New Roman"/>
          <w:b/>
          <w:bCs/>
          <w:sz w:val="24"/>
          <w:szCs w:val="24"/>
          <w:lang w:eastAsia="ar-SA"/>
        </w:rPr>
        <w:t>SELETUSKIRI</w:t>
      </w:r>
    </w:p>
    <w:p w14:paraId="2B1D3EC8" w14:textId="77777777" w:rsidR="00050E9D" w:rsidRPr="003B71CF" w:rsidRDefault="00050E9D" w:rsidP="003B71CF">
      <w:pPr>
        <w:keepNext/>
        <w:suppressAutoHyphens/>
        <w:spacing w:after="0" w:line="240" w:lineRule="auto"/>
        <w:ind w:right="-2"/>
        <w:jc w:val="both"/>
        <w:outlineLvl w:val="8"/>
        <w:rPr>
          <w:rFonts w:ascii="Times New Roman" w:hAnsi="Times New Roman"/>
          <w:b/>
          <w:bCs/>
          <w:sz w:val="24"/>
          <w:szCs w:val="24"/>
          <w:lang w:eastAsia="ar-SA"/>
        </w:rPr>
      </w:pPr>
    </w:p>
    <w:p w14:paraId="7E427194" w14:textId="0FB16C46" w:rsidR="00A26C0F" w:rsidRPr="003B71CF" w:rsidRDefault="00301818" w:rsidP="003B71CF">
      <w:pPr>
        <w:suppressAutoHyphens/>
        <w:spacing w:after="0" w:line="240" w:lineRule="auto"/>
        <w:ind w:right="-2"/>
        <w:jc w:val="both"/>
        <w:rPr>
          <w:rFonts w:ascii="Times New Roman" w:hAnsi="Times New Roman"/>
          <w:b/>
          <w:bCs/>
          <w:sz w:val="24"/>
          <w:szCs w:val="24"/>
          <w:lang w:eastAsia="ar-SA"/>
        </w:rPr>
      </w:pPr>
      <w:r w:rsidRPr="003B71CF">
        <w:rPr>
          <w:rFonts w:ascii="Times New Roman" w:hAnsi="Times New Roman"/>
          <w:b/>
          <w:bCs/>
          <w:sz w:val="24"/>
          <w:szCs w:val="24"/>
          <w:lang w:eastAsia="ar-SA"/>
        </w:rPr>
        <w:t>Eesti seisukohad</w:t>
      </w:r>
      <w:r w:rsidR="006F5966" w:rsidRPr="003B71CF">
        <w:rPr>
          <w:rFonts w:ascii="Times New Roman" w:hAnsi="Times New Roman"/>
          <w:b/>
          <w:bCs/>
          <w:sz w:val="24"/>
          <w:szCs w:val="24"/>
          <w:lang w:eastAsia="ar-SA"/>
        </w:rPr>
        <w:t xml:space="preserve"> Euroopa Liidu uuesti sõnastatud asulareovee direktiivi</w:t>
      </w:r>
      <w:r w:rsidRPr="003B71CF">
        <w:rPr>
          <w:rFonts w:ascii="Times New Roman" w:hAnsi="Times New Roman"/>
          <w:b/>
          <w:bCs/>
          <w:sz w:val="24"/>
          <w:szCs w:val="24"/>
          <w:lang w:eastAsia="ar-SA"/>
        </w:rPr>
        <w:t xml:space="preserve"> </w:t>
      </w:r>
      <w:r w:rsidR="006F5966" w:rsidRPr="003B71CF">
        <w:rPr>
          <w:rFonts w:ascii="Times New Roman" w:hAnsi="Times New Roman"/>
          <w:b/>
          <w:bCs/>
          <w:sz w:val="24"/>
          <w:szCs w:val="24"/>
          <w:lang w:eastAsia="ar-SA"/>
        </w:rPr>
        <w:t>ning pinna</w:t>
      </w:r>
      <w:r w:rsidR="00420115" w:rsidRPr="003B71CF">
        <w:rPr>
          <w:rFonts w:ascii="Times New Roman" w:hAnsi="Times New Roman"/>
          <w:b/>
          <w:bCs/>
          <w:sz w:val="24"/>
          <w:szCs w:val="24"/>
          <w:lang w:eastAsia="ar-SA"/>
        </w:rPr>
        <w:t xml:space="preserve">vee ohtlike ainete </w:t>
      </w:r>
      <w:r w:rsidR="006F5966" w:rsidRPr="003B71CF">
        <w:rPr>
          <w:rFonts w:ascii="Times New Roman" w:hAnsi="Times New Roman"/>
          <w:b/>
          <w:bCs/>
          <w:sz w:val="24"/>
          <w:szCs w:val="24"/>
          <w:lang w:eastAsia="ar-SA"/>
        </w:rPr>
        <w:t xml:space="preserve">ja põhjavee saasteainete nimekirja uuendamise kohta. </w:t>
      </w:r>
    </w:p>
    <w:p w14:paraId="477EAFC5" w14:textId="77777777" w:rsidR="00A26C0F" w:rsidRPr="003B71CF" w:rsidRDefault="00A26C0F" w:rsidP="003B71CF">
      <w:pPr>
        <w:suppressAutoHyphens/>
        <w:spacing w:after="0" w:line="240" w:lineRule="auto"/>
        <w:ind w:right="-2"/>
        <w:jc w:val="both"/>
        <w:rPr>
          <w:rFonts w:ascii="Times New Roman" w:hAnsi="Times New Roman"/>
          <w:b/>
          <w:bCs/>
          <w:sz w:val="24"/>
          <w:szCs w:val="24"/>
          <w:lang w:eastAsia="ar-SA"/>
        </w:rPr>
      </w:pPr>
    </w:p>
    <w:p w14:paraId="0B3B81B8" w14:textId="77777777" w:rsidR="00301818" w:rsidRPr="003B71CF" w:rsidRDefault="00301818" w:rsidP="003B71CF">
      <w:pPr>
        <w:suppressAutoHyphens/>
        <w:spacing w:after="0" w:line="240" w:lineRule="auto"/>
        <w:ind w:right="-2"/>
        <w:jc w:val="both"/>
        <w:rPr>
          <w:rFonts w:ascii="Times New Roman" w:hAnsi="Times New Roman"/>
          <w:sz w:val="24"/>
          <w:szCs w:val="24"/>
          <w:lang w:eastAsia="ar-SA"/>
        </w:rPr>
      </w:pPr>
    </w:p>
    <w:p w14:paraId="411DFA26" w14:textId="77777777" w:rsidR="00050E9D" w:rsidRPr="003B71CF" w:rsidRDefault="00C35DBA" w:rsidP="003B71CF">
      <w:pPr>
        <w:suppressAutoHyphens/>
        <w:spacing w:after="0" w:line="240" w:lineRule="auto"/>
        <w:ind w:right="-2"/>
        <w:jc w:val="both"/>
        <w:rPr>
          <w:rFonts w:ascii="Times New Roman" w:hAnsi="Times New Roman"/>
          <w:b/>
          <w:bCs/>
          <w:sz w:val="24"/>
          <w:szCs w:val="24"/>
          <w:lang w:eastAsia="ar-SA"/>
        </w:rPr>
      </w:pPr>
      <w:r w:rsidRPr="003B71CF">
        <w:rPr>
          <w:rFonts w:ascii="Times New Roman" w:hAnsi="Times New Roman"/>
          <w:b/>
          <w:bCs/>
          <w:sz w:val="24"/>
          <w:szCs w:val="24"/>
          <w:lang w:eastAsia="ar-SA"/>
        </w:rPr>
        <w:t>Sissejuhatus</w:t>
      </w:r>
    </w:p>
    <w:p w14:paraId="6F9C6C13" w14:textId="77777777" w:rsidR="0013228B" w:rsidRPr="003B71CF" w:rsidRDefault="0013228B" w:rsidP="003B71CF">
      <w:pPr>
        <w:suppressAutoHyphens/>
        <w:spacing w:after="0" w:line="240" w:lineRule="auto"/>
        <w:ind w:right="-2"/>
        <w:jc w:val="both"/>
        <w:rPr>
          <w:rFonts w:ascii="Times New Roman" w:hAnsi="Times New Roman"/>
          <w:sz w:val="24"/>
          <w:szCs w:val="24"/>
          <w:lang w:eastAsia="et-EE"/>
        </w:rPr>
      </w:pPr>
    </w:p>
    <w:p w14:paraId="1B6F5B9A" w14:textId="6923DCE5" w:rsidR="00D41AC4" w:rsidRPr="003B71CF" w:rsidRDefault="00D451BE" w:rsidP="003B71CF">
      <w:pPr>
        <w:suppressAutoHyphens/>
        <w:spacing w:after="0" w:line="240" w:lineRule="auto"/>
        <w:ind w:right="-2"/>
        <w:jc w:val="both"/>
        <w:rPr>
          <w:rFonts w:ascii="Times New Roman" w:hAnsi="Times New Roman"/>
          <w:sz w:val="24"/>
          <w:szCs w:val="24"/>
          <w:lang w:eastAsia="ar-SA"/>
        </w:rPr>
      </w:pPr>
      <w:r w:rsidRPr="003B71CF">
        <w:rPr>
          <w:rFonts w:ascii="Times New Roman" w:hAnsi="Times New Roman"/>
          <w:sz w:val="24"/>
          <w:szCs w:val="24"/>
          <w:lang w:eastAsia="ar-SA"/>
        </w:rPr>
        <w:t>2</w:t>
      </w:r>
      <w:r w:rsidR="00A26C0F" w:rsidRPr="003B71CF">
        <w:rPr>
          <w:rFonts w:ascii="Times New Roman" w:hAnsi="Times New Roman"/>
          <w:sz w:val="24"/>
          <w:szCs w:val="24"/>
          <w:lang w:eastAsia="ar-SA"/>
        </w:rPr>
        <w:t>6</w:t>
      </w:r>
      <w:r w:rsidR="00D41AC4" w:rsidRPr="003B71CF">
        <w:rPr>
          <w:rFonts w:ascii="Times New Roman" w:hAnsi="Times New Roman"/>
          <w:sz w:val="24"/>
          <w:szCs w:val="24"/>
          <w:lang w:eastAsia="ar-SA"/>
        </w:rPr>
        <w:t>.</w:t>
      </w:r>
      <w:r w:rsidR="00A26C0F" w:rsidRPr="003B71CF">
        <w:rPr>
          <w:rFonts w:ascii="Times New Roman" w:hAnsi="Times New Roman"/>
          <w:sz w:val="24"/>
          <w:szCs w:val="24"/>
          <w:lang w:eastAsia="ar-SA"/>
        </w:rPr>
        <w:t>10</w:t>
      </w:r>
      <w:r w:rsidR="00D41AC4" w:rsidRPr="003B71CF">
        <w:rPr>
          <w:rFonts w:ascii="Times New Roman" w:hAnsi="Times New Roman"/>
          <w:sz w:val="24"/>
          <w:szCs w:val="24"/>
          <w:lang w:eastAsia="ar-SA"/>
        </w:rPr>
        <w:t xml:space="preserve">.2022 avalikustas Euroopa Komisjon </w:t>
      </w:r>
      <w:r w:rsidR="005E6FAE" w:rsidRPr="003B71CF">
        <w:rPr>
          <w:rFonts w:ascii="Times New Roman" w:hAnsi="Times New Roman"/>
          <w:sz w:val="24"/>
          <w:szCs w:val="24"/>
          <w:lang w:eastAsia="ar-SA"/>
        </w:rPr>
        <w:t xml:space="preserve">(edaspidi </w:t>
      </w:r>
      <w:r w:rsidR="005E6FAE" w:rsidRPr="003B71CF">
        <w:rPr>
          <w:rFonts w:ascii="Times New Roman" w:hAnsi="Times New Roman"/>
          <w:i/>
          <w:sz w:val="24"/>
          <w:szCs w:val="24"/>
          <w:lang w:eastAsia="ar-SA"/>
        </w:rPr>
        <w:t>komisjon</w:t>
      </w:r>
      <w:r w:rsidR="005E6FAE" w:rsidRPr="003B71CF">
        <w:rPr>
          <w:rFonts w:ascii="Times New Roman" w:hAnsi="Times New Roman"/>
          <w:sz w:val="24"/>
          <w:szCs w:val="24"/>
          <w:lang w:eastAsia="ar-SA"/>
        </w:rPr>
        <w:t xml:space="preserve">) </w:t>
      </w:r>
      <w:r w:rsidR="005241DB" w:rsidRPr="003B71CF">
        <w:rPr>
          <w:rFonts w:ascii="Times New Roman" w:hAnsi="Times New Roman"/>
          <w:sz w:val="24"/>
          <w:szCs w:val="24"/>
          <w:lang w:eastAsia="ar-SA"/>
        </w:rPr>
        <w:t xml:space="preserve">Euroopa Liidu (edaspidi </w:t>
      </w:r>
      <w:r w:rsidR="005241DB" w:rsidRPr="003B71CF">
        <w:rPr>
          <w:rFonts w:ascii="Times New Roman" w:hAnsi="Times New Roman"/>
          <w:i/>
          <w:sz w:val="24"/>
          <w:szCs w:val="24"/>
          <w:lang w:eastAsia="ar-SA"/>
        </w:rPr>
        <w:t>EL</w:t>
      </w:r>
      <w:r w:rsidR="005241DB" w:rsidRPr="003B71CF">
        <w:rPr>
          <w:rFonts w:ascii="Times New Roman" w:hAnsi="Times New Roman"/>
          <w:sz w:val="24"/>
          <w:szCs w:val="24"/>
          <w:lang w:eastAsia="ar-SA"/>
        </w:rPr>
        <w:t>) nullsaaste paketi, kuhu on hõlmatud ka kaks veeteemalist algatust: asulareovee direktiivi uuendamine</w:t>
      </w:r>
      <w:r w:rsidR="006F5966" w:rsidRPr="003B71CF">
        <w:rPr>
          <w:rStyle w:val="Allmrkuseviide"/>
          <w:rFonts w:ascii="Times New Roman" w:hAnsi="Times New Roman"/>
          <w:sz w:val="24"/>
          <w:szCs w:val="24"/>
          <w:lang w:eastAsia="ar-SA"/>
        </w:rPr>
        <w:footnoteReference w:id="2"/>
      </w:r>
      <w:r w:rsidR="005241DB" w:rsidRPr="003B71CF">
        <w:rPr>
          <w:rFonts w:ascii="Times New Roman" w:hAnsi="Times New Roman"/>
          <w:sz w:val="24"/>
          <w:szCs w:val="24"/>
          <w:lang w:eastAsia="ar-SA"/>
        </w:rPr>
        <w:t xml:space="preserve"> ning pinna- ja põhjavee sa</w:t>
      </w:r>
      <w:r w:rsidR="00DA7AE6" w:rsidRPr="003B71CF">
        <w:rPr>
          <w:rFonts w:ascii="Times New Roman" w:hAnsi="Times New Roman"/>
          <w:sz w:val="24"/>
          <w:szCs w:val="24"/>
          <w:lang w:eastAsia="ar-SA"/>
        </w:rPr>
        <w:t>asteainete nimekirja uuendamine</w:t>
      </w:r>
      <w:r w:rsidR="006F5966" w:rsidRPr="003B71CF">
        <w:rPr>
          <w:rStyle w:val="Allmrkuseviide"/>
          <w:rFonts w:ascii="Times New Roman" w:hAnsi="Times New Roman"/>
          <w:sz w:val="24"/>
          <w:szCs w:val="24"/>
          <w:lang w:eastAsia="ar-SA"/>
        </w:rPr>
        <w:footnoteReference w:id="3"/>
      </w:r>
      <w:r w:rsidR="00DA7AE6" w:rsidRPr="003B71CF">
        <w:rPr>
          <w:rFonts w:ascii="Times New Roman" w:hAnsi="Times New Roman"/>
          <w:sz w:val="24"/>
          <w:szCs w:val="24"/>
          <w:lang w:eastAsia="ar-SA"/>
        </w:rPr>
        <w:t>,</w:t>
      </w:r>
      <w:r w:rsidR="00DA7AE6" w:rsidRPr="003B71CF">
        <w:rPr>
          <w:rFonts w:ascii="Times New Roman" w:hAnsi="Times New Roman"/>
          <w:sz w:val="24"/>
          <w:szCs w:val="24"/>
        </w:rPr>
        <w:t xml:space="preserve"> selleks, et liikuda Euroopa rohelise kokkuleppe</w:t>
      </w:r>
      <w:r w:rsidR="008214ED" w:rsidRPr="003B71CF">
        <w:rPr>
          <w:rStyle w:val="Allmrkuseviide"/>
          <w:rFonts w:ascii="Times New Roman" w:hAnsi="Times New Roman"/>
          <w:sz w:val="24"/>
          <w:szCs w:val="24"/>
        </w:rPr>
        <w:footnoteReference w:id="4"/>
      </w:r>
      <w:r w:rsidR="00DA7AE6" w:rsidRPr="003B71CF">
        <w:rPr>
          <w:rFonts w:ascii="Times New Roman" w:hAnsi="Times New Roman"/>
          <w:sz w:val="24"/>
          <w:szCs w:val="24"/>
        </w:rPr>
        <w:t xml:space="preserve"> nullsaaste eesmärgi poole, et aastaks 2050 oleks keskkond saastevaba.</w:t>
      </w:r>
    </w:p>
    <w:p w14:paraId="4274C388" w14:textId="77777777" w:rsidR="0075721E" w:rsidRPr="003B71CF" w:rsidRDefault="0075721E" w:rsidP="003B71CF">
      <w:pPr>
        <w:suppressAutoHyphens/>
        <w:spacing w:after="0" w:line="240" w:lineRule="auto"/>
        <w:ind w:right="-2"/>
        <w:jc w:val="both"/>
        <w:rPr>
          <w:rFonts w:ascii="Times New Roman" w:hAnsi="Times New Roman"/>
          <w:sz w:val="24"/>
          <w:szCs w:val="24"/>
        </w:rPr>
      </w:pPr>
    </w:p>
    <w:p w14:paraId="4ABDF421" w14:textId="5DDD097B" w:rsidR="005241DB" w:rsidRPr="003B71CF" w:rsidRDefault="00DA7AE6" w:rsidP="003B71CF">
      <w:pPr>
        <w:spacing w:line="240" w:lineRule="auto"/>
        <w:jc w:val="both"/>
        <w:rPr>
          <w:rFonts w:ascii="Times New Roman" w:hAnsi="Times New Roman"/>
          <w:sz w:val="24"/>
          <w:szCs w:val="24"/>
        </w:rPr>
      </w:pPr>
      <w:r w:rsidRPr="003B71CF">
        <w:rPr>
          <w:rFonts w:ascii="Times New Roman" w:hAnsi="Times New Roman"/>
          <w:sz w:val="24"/>
          <w:szCs w:val="24"/>
        </w:rPr>
        <w:t xml:space="preserve">Puhas õhk ja vesi on inimeste ja ökosüsteemide tervise jaoks hädavajalikud. </w:t>
      </w:r>
      <w:r w:rsidR="0058342A" w:rsidRPr="003B71CF">
        <w:rPr>
          <w:rFonts w:ascii="Times New Roman" w:hAnsi="Times New Roman"/>
          <w:sz w:val="24"/>
          <w:szCs w:val="24"/>
        </w:rPr>
        <w:t xml:space="preserve">Algatustega </w:t>
      </w:r>
      <w:r w:rsidR="00C72A2C" w:rsidRPr="003B71CF">
        <w:rPr>
          <w:rFonts w:ascii="Times New Roman" w:hAnsi="Times New Roman"/>
          <w:sz w:val="24"/>
          <w:szCs w:val="24"/>
        </w:rPr>
        <w:t xml:space="preserve">kaasnevad kasud nii </w:t>
      </w:r>
      <w:r w:rsidR="0058342A" w:rsidRPr="003B71CF">
        <w:rPr>
          <w:rFonts w:ascii="Times New Roman" w:hAnsi="Times New Roman"/>
          <w:sz w:val="24"/>
          <w:szCs w:val="24"/>
        </w:rPr>
        <w:t xml:space="preserve">tervishoius, energiasäästmisel, toiduainete tootmises, tööstuses </w:t>
      </w:r>
      <w:r w:rsidR="00C72A2C" w:rsidRPr="003B71CF">
        <w:rPr>
          <w:rFonts w:ascii="Times New Roman" w:hAnsi="Times New Roman"/>
          <w:sz w:val="24"/>
          <w:szCs w:val="24"/>
        </w:rPr>
        <w:t>kui</w:t>
      </w:r>
      <w:r w:rsidR="0058342A" w:rsidRPr="003B71CF">
        <w:rPr>
          <w:rFonts w:ascii="Times New Roman" w:hAnsi="Times New Roman"/>
          <w:sz w:val="24"/>
          <w:szCs w:val="24"/>
        </w:rPr>
        <w:t xml:space="preserve"> bioloogilise mitmekesisuse kaitsel</w:t>
      </w:r>
      <w:r w:rsidR="00C72A2C" w:rsidRPr="003B71CF">
        <w:rPr>
          <w:rFonts w:ascii="Times New Roman" w:hAnsi="Times New Roman"/>
          <w:sz w:val="24"/>
          <w:szCs w:val="24"/>
        </w:rPr>
        <w:t>.</w:t>
      </w:r>
      <w:r w:rsidR="0058342A" w:rsidRPr="003B71CF">
        <w:rPr>
          <w:rFonts w:ascii="Times New Roman" w:hAnsi="Times New Roman"/>
          <w:sz w:val="24"/>
          <w:szCs w:val="24"/>
        </w:rPr>
        <w:t xml:space="preserve"> </w:t>
      </w:r>
      <w:r w:rsidRPr="003B71CF">
        <w:rPr>
          <w:rFonts w:ascii="Times New Roman" w:hAnsi="Times New Roman"/>
          <w:sz w:val="24"/>
          <w:szCs w:val="24"/>
        </w:rPr>
        <w:t>Eelnimetatud algatuste eesmär</w:t>
      </w:r>
      <w:r w:rsidR="00AE6A44" w:rsidRPr="003B71CF">
        <w:rPr>
          <w:rFonts w:ascii="Times New Roman" w:hAnsi="Times New Roman"/>
          <w:sz w:val="24"/>
          <w:szCs w:val="24"/>
        </w:rPr>
        <w:t>gid on järgmised:</w:t>
      </w:r>
    </w:p>
    <w:p w14:paraId="2C14F75A" w14:textId="4FABEFFC" w:rsidR="00DA7AE6" w:rsidRPr="003B71CF" w:rsidRDefault="00DA7AE6" w:rsidP="003B71CF">
      <w:pPr>
        <w:pStyle w:val="Loendilik"/>
        <w:numPr>
          <w:ilvl w:val="0"/>
          <w:numId w:val="18"/>
        </w:numPr>
        <w:suppressAutoHyphens/>
        <w:spacing w:line="240" w:lineRule="auto"/>
        <w:ind w:right="-2"/>
        <w:jc w:val="both"/>
        <w:rPr>
          <w:rFonts w:ascii="Times New Roman" w:hAnsi="Times New Roman"/>
          <w:bCs/>
          <w:sz w:val="24"/>
          <w:szCs w:val="24"/>
          <w:lang w:eastAsia="ar-SA"/>
        </w:rPr>
      </w:pPr>
      <w:r w:rsidRPr="003B71CF">
        <w:rPr>
          <w:rFonts w:ascii="Times New Roman" w:hAnsi="Times New Roman"/>
          <w:bCs/>
          <w:sz w:val="24"/>
          <w:szCs w:val="24"/>
          <w:lang w:eastAsia="ar-SA"/>
        </w:rPr>
        <w:t xml:space="preserve">Uuendada pinnavee ja põhjavee saasteainete nimekiri keskkonna ja </w:t>
      </w:r>
      <w:proofErr w:type="spellStart"/>
      <w:r w:rsidRPr="003B71CF">
        <w:rPr>
          <w:rFonts w:ascii="Times New Roman" w:hAnsi="Times New Roman"/>
          <w:bCs/>
          <w:sz w:val="24"/>
          <w:szCs w:val="24"/>
          <w:lang w:eastAsia="ar-SA"/>
        </w:rPr>
        <w:t>inimtervise</w:t>
      </w:r>
      <w:proofErr w:type="spellEnd"/>
      <w:r w:rsidRPr="003B71CF">
        <w:rPr>
          <w:rFonts w:ascii="Times New Roman" w:hAnsi="Times New Roman"/>
          <w:bCs/>
          <w:sz w:val="24"/>
          <w:szCs w:val="24"/>
          <w:lang w:eastAsia="ar-SA"/>
        </w:rPr>
        <w:t xml:space="preserve"> paremaks kaitseks. Pakkuda palju täpsemat, täielikumat ja kaasaegsemat informatsiooni vee kvaliteedi osas. Muuta keemilise seire andmed hõlpsamini kättesaadavaks, juurdepääsetavaks ja taaskasutatavaks. Pakkuda paindlik raamistik uute saasteainete</w:t>
      </w:r>
      <w:r w:rsidR="00142ABA" w:rsidRPr="003B71CF">
        <w:rPr>
          <w:rFonts w:ascii="Times New Roman" w:hAnsi="Times New Roman"/>
          <w:bCs/>
          <w:sz w:val="24"/>
          <w:szCs w:val="24"/>
          <w:lang w:eastAsia="ar-SA"/>
        </w:rPr>
        <w:t>ga</w:t>
      </w:r>
      <w:r w:rsidRPr="003B71CF">
        <w:rPr>
          <w:rFonts w:ascii="Times New Roman" w:hAnsi="Times New Roman"/>
          <w:bCs/>
          <w:sz w:val="24"/>
          <w:szCs w:val="24"/>
          <w:lang w:eastAsia="ar-SA"/>
        </w:rPr>
        <w:t xml:space="preserve"> nagu mikroplast ja antibiootikumresistentsed geenid tegelemiseks. </w:t>
      </w:r>
    </w:p>
    <w:p w14:paraId="3B6207F2" w14:textId="68EC9388" w:rsidR="00DA7AE6" w:rsidRPr="003B71CF" w:rsidRDefault="00DA7AE6" w:rsidP="003B71CF">
      <w:pPr>
        <w:pStyle w:val="Loendilik"/>
        <w:numPr>
          <w:ilvl w:val="0"/>
          <w:numId w:val="18"/>
        </w:numPr>
        <w:suppressAutoHyphens/>
        <w:spacing w:line="240" w:lineRule="auto"/>
        <w:ind w:right="-2"/>
        <w:jc w:val="both"/>
        <w:rPr>
          <w:rFonts w:ascii="Times New Roman" w:hAnsi="Times New Roman"/>
          <w:bCs/>
          <w:sz w:val="24"/>
          <w:szCs w:val="24"/>
          <w:lang w:eastAsia="ar-SA"/>
        </w:rPr>
      </w:pPr>
      <w:r w:rsidRPr="003B71CF">
        <w:rPr>
          <w:rFonts w:ascii="Times New Roman" w:hAnsi="Times New Roman"/>
          <w:bCs/>
          <w:sz w:val="24"/>
          <w:szCs w:val="24"/>
          <w:lang w:eastAsia="ar-SA"/>
        </w:rPr>
        <w:t xml:space="preserve">Asulareovee puhastamise direktiivi </w:t>
      </w:r>
      <w:r w:rsidR="00BF1FD3" w:rsidRPr="003B71CF">
        <w:rPr>
          <w:rFonts w:ascii="Times New Roman" w:hAnsi="Times New Roman"/>
          <w:bCs/>
          <w:sz w:val="24"/>
          <w:szCs w:val="24"/>
          <w:lang w:eastAsia="ar-SA"/>
        </w:rPr>
        <w:t xml:space="preserve">muudatuste </w:t>
      </w:r>
      <w:r w:rsidRPr="003B71CF">
        <w:rPr>
          <w:rFonts w:ascii="Times New Roman" w:hAnsi="Times New Roman"/>
          <w:bCs/>
          <w:sz w:val="24"/>
          <w:szCs w:val="24"/>
          <w:lang w:eastAsia="ar-SA"/>
        </w:rPr>
        <w:t>eesmärgiks on vähendada asulatest veekogudesse jõudvat punktreostust, parandada ühilduvust Euroopa rohelise kokkuleppega, suurendada reovee koostises peituva informatsiooni kasutamist rahvatervise hüvanguks ning suunata liikmesriike rohkem rakendama saastaja maksab põhimõtet.</w:t>
      </w:r>
      <w:r w:rsidR="0058342A" w:rsidRPr="003B71CF">
        <w:rPr>
          <w:rFonts w:ascii="Times New Roman" w:hAnsi="Times New Roman"/>
          <w:sz w:val="24"/>
          <w:szCs w:val="24"/>
          <w:lang w:eastAsia="et-EE"/>
        </w:rPr>
        <w:t xml:space="preserve"> Reovee kui ressursi parimaks võimalikuks kasutamiseks on tehtud ettepanek saavutada 2040. aastaks sektori energianeutraalsus ning parandada reoveesetete kvaliteeti nii, et neid saaks rohkem </w:t>
      </w:r>
      <w:proofErr w:type="spellStart"/>
      <w:r w:rsidR="0058342A" w:rsidRPr="003B71CF">
        <w:rPr>
          <w:rFonts w:ascii="Times New Roman" w:hAnsi="Times New Roman"/>
          <w:sz w:val="24"/>
          <w:szCs w:val="24"/>
          <w:lang w:eastAsia="et-EE"/>
        </w:rPr>
        <w:t>kordu</w:t>
      </w:r>
      <w:r w:rsidR="00572E16" w:rsidRPr="003B71CF">
        <w:rPr>
          <w:rFonts w:ascii="Times New Roman" w:hAnsi="Times New Roman"/>
          <w:sz w:val="24"/>
          <w:szCs w:val="24"/>
          <w:lang w:eastAsia="et-EE"/>
        </w:rPr>
        <w:t>v</w:t>
      </w:r>
      <w:r w:rsidR="0058342A" w:rsidRPr="003B71CF">
        <w:rPr>
          <w:rFonts w:ascii="Times New Roman" w:hAnsi="Times New Roman"/>
          <w:sz w:val="24"/>
          <w:szCs w:val="24"/>
          <w:lang w:eastAsia="et-EE"/>
        </w:rPr>
        <w:t>kasutada</w:t>
      </w:r>
      <w:proofErr w:type="spellEnd"/>
      <w:r w:rsidR="0058342A" w:rsidRPr="003B71CF">
        <w:rPr>
          <w:rFonts w:ascii="Times New Roman" w:hAnsi="Times New Roman"/>
          <w:sz w:val="24"/>
          <w:szCs w:val="24"/>
          <w:lang w:eastAsia="et-EE"/>
        </w:rPr>
        <w:t>, mis toetab ringmajandust.</w:t>
      </w:r>
    </w:p>
    <w:p w14:paraId="29188D38" w14:textId="77777777" w:rsidR="005241DB" w:rsidRPr="003B71CF" w:rsidRDefault="005241DB" w:rsidP="003B71CF">
      <w:pPr>
        <w:suppressAutoHyphens/>
        <w:spacing w:after="0" w:line="240" w:lineRule="auto"/>
        <w:ind w:right="-2"/>
        <w:jc w:val="both"/>
        <w:rPr>
          <w:rFonts w:ascii="Times New Roman" w:hAnsi="Times New Roman"/>
          <w:sz w:val="24"/>
          <w:szCs w:val="24"/>
          <w:lang w:eastAsia="et-EE"/>
        </w:rPr>
      </w:pPr>
    </w:p>
    <w:p w14:paraId="47628B13" w14:textId="77777777" w:rsidR="005241DB" w:rsidRPr="003B71CF" w:rsidRDefault="005241DB" w:rsidP="003B71CF">
      <w:pPr>
        <w:suppressAutoHyphens/>
        <w:spacing w:after="0" w:line="240" w:lineRule="auto"/>
        <w:ind w:right="-2"/>
        <w:jc w:val="both"/>
        <w:rPr>
          <w:rFonts w:ascii="Times New Roman" w:hAnsi="Times New Roman"/>
          <w:sz w:val="24"/>
          <w:szCs w:val="24"/>
          <w:lang w:eastAsia="et-EE"/>
        </w:rPr>
      </w:pPr>
    </w:p>
    <w:p w14:paraId="01B45D5C" w14:textId="7E5B28AA" w:rsidR="001E7E20" w:rsidRPr="003B71CF" w:rsidRDefault="001E7E20" w:rsidP="003B71CF">
      <w:pPr>
        <w:suppressAutoHyphens/>
        <w:spacing w:after="0" w:line="240" w:lineRule="auto"/>
        <w:ind w:right="-2"/>
        <w:jc w:val="both"/>
        <w:rPr>
          <w:rFonts w:ascii="Times New Roman" w:hAnsi="Times New Roman"/>
          <w:b/>
          <w:sz w:val="24"/>
          <w:szCs w:val="24"/>
          <w:lang w:eastAsia="et-EE"/>
        </w:rPr>
      </w:pPr>
      <w:r w:rsidRPr="003B71CF">
        <w:rPr>
          <w:rFonts w:ascii="Times New Roman" w:hAnsi="Times New Roman"/>
          <w:b/>
          <w:sz w:val="24"/>
          <w:szCs w:val="24"/>
          <w:lang w:eastAsia="et-EE"/>
        </w:rPr>
        <w:t>Koostajad</w:t>
      </w:r>
    </w:p>
    <w:p w14:paraId="74410B4B" w14:textId="77777777" w:rsidR="001E7E20" w:rsidRPr="003B71CF" w:rsidRDefault="001E7E20" w:rsidP="003B71CF">
      <w:pPr>
        <w:suppressAutoHyphens/>
        <w:spacing w:after="0" w:line="240" w:lineRule="auto"/>
        <w:ind w:right="-2"/>
        <w:jc w:val="both"/>
        <w:rPr>
          <w:rFonts w:ascii="Times New Roman" w:hAnsi="Times New Roman"/>
          <w:sz w:val="24"/>
          <w:szCs w:val="24"/>
          <w:lang w:eastAsia="et-EE"/>
        </w:rPr>
      </w:pPr>
    </w:p>
    <w:p w14:paraId="7F6E539B" w14:textId="3FDF7A60" w:rsidR="001E7E20" w:rsidRPr="003B71CF" w:rsidRDefault="001E7E20" w:rsidP="003B71CF">
      <w:pPr>
        <w:suppressAutoHyphens/>
        <w:spacing w:after="0" w:line="240" w:lineRule="auto"/>
        <w:ind w:right="-2"/>
        <w:jc w:val="both"/>
        <w:rPr>
          <w:rFonts w:ascii="Times New Roman" w:hAnsi="Times New Roman"/>
          <w:sz w:val="24"/>
          <w:szCs w:val="24"/>
          <w:lang w:eastAsia="ar-SA"/>
        </w:rPr>
      </w:pPr>
      <w:r w:rsidRPr="003B71CF">
        <w:rPr>
          <w:rFonts w:ascii="Times New Roman" w:hAnsi="Times New Roman"/>
          <w:sz w:val="24"/>
          <w:szCs w:val="24"/>
          <w:lang w:eastAsia="ar-SA"/>
        </w:rPr>
        <w:t xml:space="preserve">Seletuskirja koostasid </w:t>
      </w:r>
      <w:r w:rsidR="005F0380" w:rsidRPr="003B71CF">
        <w:rPr>
          <w:rFonts w:ascii="Times New Roman" w:hAnsi="Times New Roman"/>
          <w:sz w:val="24"/>
          <w:szCs w:val="24"/>
          <w:lang w:eastAsia="ar-SA"/>
        </w:rPr>
        <w:t xml:space="preserve">koostöös </w:t>
      </w:r>
      <w:r w:rsidRPr="003B71CF">
        <w:rPr>
          <w:rFonts w:ascii="Times New Roman" w:hAnsi="Times New Roman"/>
          <w:sz w:val="24"/>
          <w:szCs w:val="24"/>
          <w:lang w:eastAsia="ar-SA"/>
        </w:rPr>
        <w:t xml:space="preserve">Keskkonnaministeeriumi </w:t>
      </w:r>
      <w:r w:rsidR="00811A17" w:rsidRPr="003B71CF">
        <w:rPr>
          <w:rFonts w:ascii="Times New Roman" w:hAnsi="Times New Roman"/>
          <w:sz w:val="24"/>
          <w:szCs w:val="24"/>
          <w:lang w:eastAsia="ar-SA"/>
        </w:rPr>
        <w:t>vee</w:t>
      </w:r>
      <w:r w:rsidRPr="003B71CF">
        <w:rPr>
          <w:rFonts w:ascii="Times New Roman" w:hAnsi="Times New Roman"/>
          <w:sz w:val="24"/>
          <w:szCs w:val="24"/>
          <w:lang w:eastAsia="ar-SA"/>
        </w:rPr>
        <w:t xml:space="preserve">osakonna </w:t>
      </w:r>
      <w:r w:rsidR="00811A17" w:rsidRPr="003B71CF">
        <w:rPr>
          <w:rFonts w:ascii="Times New Roman" w:hAnsi="Times New Roman"/>
          <w:sz w:val="24"/>
          <w:szCs w:val="24"/>
          <w:lang w:eastAsia="ar-SA"/>
        </w:rPr>
        <w:t>juhataja Karin Kroon</w:t>
      </w:r>
      <w:r w:rsidRPr="003B71CF">
        <w:rPr>
          <w:rFonts w:ascii="Times New Roman" w:hAnsi="Times New Roman"/>
          <w:sz w:val="24"/>
          <w:szCs w:val="24"/>
          <w:lang w:eastAsia="ar-SA"/>
        </w:rPr>
        <w:t xml:space="preserve"> </w:t>
      </w:r>
      <w:r w:rsidR="004B7098" w:rsidRPr="003B71CF">
        <w:rPr>
          <w:rFonts w:ascii="Times New Roman" w:hAnsi="Times New Roman"/>
          <w:sz w:val="24"/>
          <w:szCs w:val="24"/>
          <w:lang w:eastAsia="ar-SA"/>
        </w:rPr>
        <w:t>(</w:t>
      </w:r>
      <w:hyperlink r:id="rId11" w:history="1">
        <w:r w:rsidR="00811A17" w:rsidRPr="003B71CF">
          <w:rPr>
            <w:rStyle w:val="Hperlink"/>
            <w:rFonts w:ascii="Times New Roman" w:hAnsi="Times New Roman"/>
            <w:sz w:val="24"/>
            <w:szCs w:val="24"/>
            <w:lang w:eastAsia="ar-SA"/>
          </w:rPr>
          <w:t>karin.kroon@envir.ee</w:t>
        </w:r>
      </w:hyperlink>
      <w:r w:rsidR="004B7098" w:rsidRPr="003B71CF">
        <w:rPr>
          <w:rFonts w:ascii="Times New Roman" w:hAnsi="Times New Roman"/>
          <w:sz w:val="24"/>
          <w:szCs w:val="24"/>
          <w:lang w:eastAsia="ar-SA"/>
        </w:rPr>
        <w:t xml:space="preserve">), </w:t>
      </w:r>
      <w:r w:rsidR="005241DB" w:rsidRPr="003B71CF">
        <w:rPr>
          <w:rFonts w:ascii="Times New Roman" w:hAnsi="Times New Roman"/>
          <w:sz w:val="24"/>
          <w:szCs w:val="24"/>
          <w:lang w:eastAsia="ar-SA"/>
        </w:rPr>
        <w:t xml:space="preserve">veeosakonna nõunikud Olav </w:t>
      </w:r>
      <w:proofErr w:type="spellStart"/>
      <w:r w:rsidR="005241DB" w:rsidRPr="003B71CF">
        <w:rPr>
          <w:rFonts w:ascii="Times New Roman" w:hAnsi="Times New Roman"/>
          <w:sz w:val="24"/>
          <w:szCs w:val="24"/>
          <w:lang w:eastAsia="ar-SA"/>
        </w:rPr>
        <w:t>Ojala</w:t>
      </w:r>
      <w:proofErr w:type="spellEnd"/>
      <w:r w:rsidR="005241DB" w:rsidRPr="003B71CF">
        <w:rPr>
          <w:rFonts w:ascii="Times New Roman" w:hAnsi="Times New Roman"/>
          <w:sz w:val="24"/>
          <w:szCs w:val="24"/>
          <w:lang w:eastAsia="ar-SA"/>
        </w:rPr>
        <w:t xml:space="preserve"> (</w:t>
      </w:r>
      <w:hyperlink r:id="rId12" w:history="1">
        <w:r w:rsidR="005241DB" w:rsidRPr="003B71CF">
          <w:rPr>
            <w:rStyle w:val="Hperlink"/>
            <w:rFonts w:ascii="Times New Roman" w:hAnsi="Times New Roman"/>
            <w:sz w:val="24"/>
            <w:szCs w:val="24"/>
            <w:lang w:eastAsia="ar-SA"/>
          </w:rPr>
          <w:t>olav.ojala@envir.ee</w:t>
        </w:r>
      </w:hyperlink>
      <w:r w:rsidR="005241DB" w:rsidRPr="003B71CF">
        <w:rPr>
          <w:rFonts w:ascii="Times New Roman" w:hAnsi="Times New Roman"/>
          <w:sz w:val="24"/>
          <w:szCs w:val="24"/>
          <w:lang w:eastAsia="ar-SA"/>
        </w:rPr>
        <w:t>)</w:t>
      </w:r>
      <w:r w:rsidR="00F500AF">
        <w:rPr>
          <w:rFonts w:ascii="Times New Roman" w:hAnsi="Times New Roman"/>
          <w:sz w:val="24"/>
          <w:szCs w:val="24"/>
          <w:lang w:eastAsia="ar-SA"/>
        </w:rPr>
        <w:t>, Anni Mandel (Anni.Mandel@envir.ee)</w:t>
      </w:r>
      <w:r w:rsidR="005241DB" w:rsidRPr="003B71CF">
        <w:rPr>
          <w:rFonts w:ascii="Times New Roman" w:hAnsi="Times New Roman"/>
          <w:sz w:val="24"/>
          <w:szCs w:val="24"/>
          <w:lang w:eastAsia="ar-SA"/>
        </w:rPr>
        <w:t xml:space="preserve"> ja Kersti </w:t>
      </w:r>
      <w:proofErr w:type="spellStart"/>
      <w:r w:rsidR="005241DB" w:rsidRPr="003B71CF">
        <w:rPr>
          <w:rFonts w:ascii="Times New Roman" w:hAnsi="Times New Roman"/>
          <w:sz w:val="24"/>
          <w:szCs w:val="24"/>
          <w:lang w:eastAsia="ar-SA"/>
        </w:rPr>
        <w:t>Türk</w:t>
      </w:r>
      <w:proofErr w:type="spellEnd"/>
      <w:r w:rsidR="005241DB" w:rsidRPr="003B71CF">
        <w:rPr>
          <w:rFonts w:ascii="Times New Roman" w:hAnsi="Times New Roman"/>
          <w:sz w:val="24"/>
          <w:szCs w:val="24"/>
          <w:lang w:eastAsia="ar-SA"/>
        </w:rPr>
        <w:t xml:space="preserve"> (</w:t>
      </w:r>
      <w:hyperlink r:id="rId13" w:history="1">
        <w:r w:rsidR="005241DB" w:rsidRPr="003B71CF">
          <w:rPr>
            <w:rStyle w:val="Hperlink"/>
            <w:rFonts w:ascii="Times New Roman" w:hAnsi="Times New Roman"/>
            <w:sz w:val="24"/>
            <w:szCs w:val="24"/>
            <w:lang w:eastAsia="ar-SA"/>
          </w:rPr>
          <w:t>kersti.turk@envir.ee</w:t>
        </w:r>
      </w:hyperlink>
      <w:r w:rsidR="005241DB" w:rsidRPr="003B71CF">
        <w:rPr>
          <w:rFonts w:ascii="Times New Roman" w:hAnsi="Times New Roman"/>
          <w:sz w:val="24"/>
          <w:szCs w:val="24"/>
          <w:lang w:eastAsia="ar-SA"/>
        </w:rPr>
        <w:t xml:space="preserve">) ning peaspetsialist Margus </w:t>
      </w:r>
      <w:proofErr w:type="spellStart"/>
      <w:r w:rsidR="005241DB" w:rsidRPr="003B71CF">
        <w:rPr>
          <w:rFonts w:ascii="Times New Roman" w:hAnsi="Times New Roman"/>
          <w:sz w:val="24"/>
          <w:szCs w:val="24"/>
          <w:lang w:eastAsia="ar-SA"/>
        </w:rPr>
        <w:t>Korsjukov</w:t>
      </w:r>
      <w:proofErr w:type="spellEnd"/>
      <w:r w:rsidR="004B7098" w:rsidRPr="003B71CF">
        <w:rPr>
          <w:rFonts w:ascii="Times New Roman" w:hAnsi="Times New Roman"/>
          <w:sz w:val="24"/>
          <w:szCs w:val="24"/>
          <w:lang w:eastAsia="ar-SA"/>
        </w:rPr>
        <w:t xml:space="preserve"> (</w:t>
      </w:r>
      <w:r w:rsidR="005241DB" w:rsidRPr="003B71CF">
        <w:rPr>
          <w:rStyle w:val="Hperlink"/>
          <w:rFonts w:ascii="Times New Roman" w:hAnsi="Times New Roman"/>
          <w:sz w:val="24"/>
          <w:szCs w:val="24"/>
          <w:lang w:eastAsia="ar-SA"/>
        </w:rPr>
        <w:t>margus.korsjukov@envir.ee)</w:t>
      </w:r>
      <w:r w:rsidRPr="003B71CF">
        <w:rPr>
          <w:rFonts w:ascii="Times New Roman" w:hAnsi="Times New Roman"/>
          <w:sz w:val="24"/>
          <w:szCs w:val="24"/>
          <w:lang w:eastAsia="ar-SA"/>
        </w:rPr>
        <w:t xml:space="preserve"> ja välissuhete osakonna peaspetsialist Eliise Merila (</w:t>
      </w:r>
      <w:hyperlink r:id="rId14">
        <w:r w:rsidR="00D41AC4" w:rsidRPr="003B71CF">
          <w:rPr>
            <w:rStyle w:val="Hperlink"/>
            <w:rFonts w:ascii="Times New Roman" w:hAnsi="Times New Roman"/>
            <w:sz w:val="24"/>
            <w:szCs w:val="24"/>
            <w:lang w:eastAsia="ar-SA"/>
          </w:rPr>
          <w:t>eliise.merila@envir.ee)</w:t>
        </w:r>
      </w:hyperlink>
      <w:r w:rsidR="004B7098" w:rsidRPr="003B71CF">
        <w:rPr>
          <w:rFonts w:ascii="Times New Roman" w:hAnsi="Times New Roman"/>
          <w:sz w:val="24"/>
          <w:szCs w:val="24"/>
          <w:lang w:eastAsia="ar-SA"/>
        </w:rPr>
        <w:t>.</w:t>
      </w:r>
      <w:r w:rsidR="00D41AC4" w:rsidRPr="003B71CF">
        <w:rPr>
          <w:rFonts w:ascii="Times New Roman" w:hAnsi="Times New Roman"/>
          <w:sz w:val="24"/>
          <w:szCs w:val="24"/>
          <w:lang w:eastAsia="ar-SA"/>
        </w:rPr>
        <w:t xml:space="preserve"> </w:t>
      </w:r>
      <w:r w:rsidRPr="003B71CF">
        <w:rPr>
          <w:rFonts w:ascii="Times New Roman" w:hAnsi="Times New Roman"/>
          <w:sz w:val="24"/>
          <w:szCs w:val="24"/>
          <w:lang w:eastAsia="ar-SA"/>
        </w:rPr>
        <w:t>Valdkon</w:t>
      </w:r>
      <w:r w:rsidR="004B7098" w:rsidRPr="003B71CF">
        <w:rPr>
          <w:rFonts w:ascii="Times New Roman" w:hAnsi="Times New Roman"/>
          <w:sz w:val="24"/>
          <w:szCs w:val="24"/>
          <w:lang w:eastAsia="ar-SA"/>
        </w:rPr>
        <w:t>na eest vastuta</w:t>
      </w:r>
      <w:r w:rsidR="00811A17" w:rsidRPr="003B71CF">
        <w:rPr>
          <w:rFonts w:ascii="Times New Roman" w:hAnsi="Times New Roman"/>
          <w:sz w:val="24"/>
          <w:szCs w:val="24"/>
          <w:lang w:eastAsia="ar-SA"/>
        </w:rPr>
        <w:t>b</w:t>
      </w:r>
      <w:r w:rsidR="004B7098" w:rsidRPr="003B71CF">
        <w:rPr>
          <w:rFonts w:ascii="Times New Roman" w:hAnsi="Times New Roman"/>
          <w:sz w:val="24"/>
          <w:szCs w:val="24"/>
          <w:lang w:eastAsia="ar-SA"/>
        </w:rPr>
        <w:t xml:space="preserve"> asekantsler</w:t>
      </w:r>
      <w:r w:rsidRPr="003B71CF">
        <w:rPr>
          <w:rFonts w:ascii="Times New Roman" w:hAnsi="Times New Roman"/>
          <w:sz w:val="24"/>
          <w:szCs w:val="24"/>
          <w:lang w:eastAsia="ar-SA"/>
        </w:rPr>
        <w:t xml:space="preserve"> </w:t>
      </w:r>
      <w:r w:rsidR="00811A17" w:rsidRPr="003B71CF">
        <w:rPr>
          <w:rFonts w:ascii="Times New Roman" w:hAnsi="Times New Roman"/>
          <w:sz w:val="24"/>
          <w:szCs w:val="24"/>
          <w:lang w:eastAsia="ar-SA"/>
        </w:rPr>
        <w:t>Antti Tooming</w:t>
      </w:r>
      <w:r w:rsidR="004B7098" w:rsidRPr="003B71CF">
        <w:rPr>
          <w:rFonts w:ascii="Times New Roman" w:hAnsi="Times New Roman"/>
          <w:sz w:val="24"/>
          <w:szCs w:val="24"/>
          <w:lang w:eastAsia="ar-SA"/>
        </w:rPr>
        <w:t>.</w:t>
      </w:r>
    </w:p>
    <w:p w14:paraId="0752F536" w14:textId="1495C534" w:rsidR="003B71CF" w:rsidRPr="003B71CF" w:rsidRDefault="003B71CF" w:rsidP="003B71CF">
      <w:pPr>
        <w:suppressAutoHyphens/>
        <w:spacing w:after="0" w:line="240" w:lineRule="auto"/>
        <w:ind w:right="-2"/>
        <w:jc w:val="both"/>
        <w:rPr>
          <w:rFonts w:ascii="Times New Roman" w:hAnsi="Times New Roman"/>
          <w:sz w:val="24"/>
          <w:szCs w:val="24"/>
          <w:lang w:eastAsia="ar-SA"/>
        </w:rPr>
      </w:pPr>
    </w:p>
    <w:p w14:paraId="50BB2948" w14:textId="372B921A" w:rsidR="003B71CF" w:rsidRPr="003B71CF" w:rsidRDefault="003B71CF" w:rsidP="003B71CF">
      <w:pPr>
        <w:suppressAutoHyphens/>
        <w:spacing w:after="0" w:line="240" w:lineRule="auto"/>
        <w:ind w:right="-2"/>
        <w:jc w:val="both"/>
        <w:rPr>
          <w:rFonts w:ascii="Times New Roman" w:hAnsi="Times New Roman"/>
          <w:sz w:val="24"/>
          <w:szCs w:val="24"/>
          <w:lang w:eastAsia="ar-SA"/>
        </w:rPr>
      </w:pPr>
    </w:p>
    <w:p w14:paraId="1D90B0A3" w14:textId="77777777" w:rsidR="003B71CF" w:rsidRPr="003B71CF" w:rsidRDefault="003B71CF" w:rsidP="003B71CF">
      <w:pPr>
        <w:suppressAutoHyphens/>
        <w:spacing w:after="0" w:line="240" w:lineRule="auto"/>
        <w:ind w:right="-2"/>
        <w:jc w:val="both"/>
        <w:rPr>
          <w:rFonts w:ascii="Times New Roman" w:hAnsi="Times New Roman"/>
          <w:sz w:val="24"/>
          <w:szCs w:val="24"/>
          <w:lang w:eastAsia="ar-SA"/>
        </w:rPr>
      </w:pPr>
    </w:p>
    <w:p w14:paraId="793F6A33" w14:textId="77777777" w:rsidR="00301818" w:rsidRPr="003B71CF" w:rsidRDefault="00301818" w:rsidP="003B71CF">
      <w:pPr>
        <w:suppressAutoHyphens/>
        <w:spacing w:after="0" w:line="240" w:lineRule="auto"/>
        <w:ind w:right="-2"/>
        <w:jc w:val="both"/>
        <w:rPr>
          <w:rFonts w:ascii="Times New Roman" w:hAnsi="Times New Roman"/>
          <w:sz w:val="24"/>
          <w:szCs w:val="24"/>
          <w:lang w:eastAsia="ar-SA"/>
        </w:rPr>
      </w:pPr>
    </w:p>
    <w:p w14:paraId="7279610C" w14:textId="77777777" w:rsidR="0013228B" w:rsidRPr="003B71CF" w:rsidRDefault="0013228B" w:rsidP="003B71CF">
      <w:pPr>
        <w:keepNext/>
        <w:suppressAutoHyphens/>
        <w:spacing w:after="0" w:line="240" w:lineRule="auto"/>
        <w:ind w:right="-2"/>
        <w:jc w:val="both"/>
        <w:outlineLvl w:val="8"/>
        <w:rPr>
          <w:rFonts w:ascii="Times New Roman" w:hAnsi="Times New Roman"/>
          <w:b/>
          <w:bCs/>
          <w:sz w:val="24"/>
          <w:szCs w:val="24"/>
          <w:lang w:eastAsia="ar-SA"/>
        </w:rPr>
      </w:pPr>
      <w:r w:rsidRPr="003B71CF">
        <w:rPr>
          <w:rFonts w:ascii="Times New Roman" w:hAnsi="Times New Roman"/>
          <w:b/>
          <w:bCs/>
          <w:sz w:val="24"/>
          <w:szCs w:val="24"/>
          <w:lang w:eastAsia="ar-SA"/>
        </w:rPr>
        <w:lastRenderedPageBreak/>
        <w:t>Eesti seisukohad ja –nende põhjendused</w:t>
      </w:r>
    </w:p>
    <w:p w14:paraId="0785FDB4" w14:textId="77777777" w:rsidR="005C5010" w:rsidRPr="003B71CF" w:rsidRDefault="005C5010" w:rsidP="003B71CF">
      <w:pPr>
        <w:suppressAutoHyphens/>
        <w:spacing w:after="0" w:line="240" w:lineRule="auto"/>
        <w:jc w:val="both"/>
        <w:rPr>
          <w:rFonts w:ascii="Times New Roman" w:hAnsi="Times New Roman"/>
          <w:iCs/>
          <w:sz w:val="24"/>
          <w:szCs w:val="24"/>
          <w:lang w:eastAsia="ar-SA"/>
        </w:rPr>
      </w:pPr>
    </w:p>
    <w:p w14:paraId="73AE2EC7" w14:textId="6C38F19F" w:rsidR="0011360A" w:rsidRPr="003B71CF" w:rsidRDefault="00AE0F48" w:rsidP="003B71CF">
      <w:pPr>
        <w:pStyle w:val="Loendilik"/>
        <w:numPr>
          <w:ilvl w:val="0"/>
          <w:numId w:val="9"/>
        </w:numPr>
        <w:suppressAutoHyphens/>
        <w:spacing w:after="0" w:line="240" w:lineRule="auto"/>
        <w:ind w:left="928"/>
        <w:jc w:val="both"/>
        <w:rPr>
          <w:rFonts w:ascii="Times New Roman" w:hAnsi="Times New Roman"/>
          <w:b/>
          <w:iCs/>
          <w:sz w:val="24"/>
          <w:szCs w:val="24"/>
          <w:lang w:eastAsia="ar-SA"/>
        </w:rPr>
      </w:pPr>
      <w:r w:rsidRPr="003B71CF">
        <w:rPr>
          <w:rFonts w:ascii="Times New Roman" w:hAnsi="Times New Roman"/>
          <w:b/>
          <w:iCs/>
          <w:sz w:val="24"/>
          <w:szCs w:val="24"/>
          <w:lang w:eastAsia="ar-SA"/>
        </w:rPr>
        <w:t>Nõustume, et a</w:t>
      </w:r>
      <w:r w:rsidR="0011360A" w:rsidRPr="003B71CF">
        <w:rPr>
          <w:rFonts w:ascii="Times New Roman" w:hAnsi="Times New Roman"/>
          <w:b/>
          <w:iCs/>
          <w:sz w:val="24"/>
          <w:szCs w:val="24"/>
          <w:lang w:eastAsia="ar-SA"/>
        </w:rPr>
        <w:t>sulareovee puhastamise direktiiv vajab uuendamist terminoloogia ajakohastamiseks ning sidususe tagamiseks teiste EL õigusaktidega.</w:t>
      </w:r>
      <w:r w:rsidRPr="003B71CF">
        <w:rPr>
          <w:rFonts w:ascii="Times New Roman" w:hAnsi="Times New Roman"/>
          <w:b/>
          <w:iCs/>
          <w:sz w:val="24"/>
          <w:szCs w:val="24"/>
          <w:lang w:eastAsia="ar-SA"/>
        </w:rPr>
        <w:t xml:space="preserve"> Toetame </w:t>
      </w:r>
      <w:r w:rsidR="0011360A" w:rsidRPr="003B71CF">
        <w:rPr>
          <w:rFonts w:ascii="Times New Roman" w:hAnsi="Times New Roman"/>
          <w:b/>
          <w:iCs/>
          <w:sz w:val="24"/>
          <w:szCs w:val="24"/>
          <w:lang w:eastAsia="ar-SA"/>
        </w:rPr>
        <w:t xml:space="preserve">direktiivi </w:t>
      </w:r>
      <w:r w:rsidR="00BB488A" w:rsidRPr="003B71CF">
        <w:rPr>
          <w:rFonts w:ascii="Times New Roman" w:hAnsi="Times New Roman"/>
          <w:b/>
          <w:iCs/>
          <w:sz w:val="24"/>
          <w:szCs w:val="24"/>
          <w:lang w:eastAsia="ar-SA"/>
        </w:rPr>
        <w:t>kohaldamisala</w:t>
      </w:r>
      <w:r w:rsidR="0011360A" w:rsidRPr="003B71CF">
        <w:rPr>
          <w:rFonts w:ascii="Times New Roman" w:hAnsi="Times New Roman"/>
          <w:b/>
          <w:iCs/>
          <w:sz w:val="24"/>
          <w:szCs w:val="24"/>
          <w:lang w:eastAsia="ar-SA"/>
        </w:rPr>
        <w:t xml:space="preserve"> laiendamist </w:t>
      </w:r>
      <w:r w:rsidR="007B4350" w:rsidRPr="003B71CF">
        <w:rPr>
          <w:rFonts w:ascii="Times New Roman" w:hAnsi="Times New Roman"/>
          <w:b/>
          <w:iCs/>
          <w:sz w:val="24"/>
          <w:szCs w:val="24"/>
          <w:lang w:eastAsia="ar-SA"/>
        </w:rPr>
        <w:t xml:space="preserve">väiksematele reoveekogumisaladele </w:t>
      </w:r>
      <w:r w:rsidR="0011360A" w:rsidRPr="003B71CF">
        <w:rPr>
          <w:rFonts w:ascii="Times New Roman" w:hAnsi="Times New Roman"/>
          <w:b/>
          <w:iCs/>
          <w:sz w:val="24"/>
          <w:szCs w:val="24"/>
          <w:lang w:eastAsia="ar-SA"/>
        </w:rPr>
        <w:t>juhul</w:t>
      </w:r>
      <w:r w:rsidR="007B4350" w:rsidRPr="003B71CF">
        <w:rPr>
          <w:rFonts w:ascii="Times New Roman" w:hAnsi="Times New Roman"/>
          <w:b/>
          <w:iCs/>
          <w:sz w:val="24"/>
          <w:szCs w:val="24"/>
          <w:lang w:eastAsia="ar-SA"/>
        </w:rPr>
        <w:t>,</w:t>
      </w:r>
      <w:r w:rsidR="0011360A" w:rsidRPr="003B71CF">
        <w:rPr>
          <w:rFonts w:ascii="Times New Roman" w:hAnsi="Times New Roman"/>
          <w:b/>
          <w:iCs/>
          <w:sz w:val="24"/>
          <w:szCs w:val="24"/>
          <w:lang w:eastAsia="ar-SA"/>
        </w:rPr>
        <w:t xml:space="preserve"> kui liikmesriikidel säilib paindlikkus rakendada erandeid riskipõhise lähenemise kaudu. </w:t>
      </w:r>
      <w:r w:rsidR="00BB488A" w:rsidRPr="003B71CF">
        <w:rPr>
          <w:rFonts w:ascii="Times New Roman" w:hAnsi="Times New Roman"/>
          <w:b/>
          <w:iCs/>
          <w:sz w:val="24"/>
          <w:szCs w:val="24"/>
          <w:lang w:eastAsia="ar-SA"/>
        </w:rPr>
        <w:t xml:space="preserve">Alternatiivina teeme ettepaneku </w:t>
      </w:r>
      <w:r w:rsidR="00CC24DD" w:rsidRPr="003B71CF">
        <w:rPr>
          <w:rFonts w:ascii="Times New Roman" w:hAnsi="Times New Roman"/>
          <w:b/>
          <w:iCs/>
          <w:sz w:val="24"/>
          <w:szCs w:val="24"/>
          <w:lang w:eastAsia="ar-SA"/>
        </w:rPr>
        <w:t>p</w:t>
      </w:r>
      <w:r w:rsidR="0011360A" w:rsidRPr="003B71CF">
        <w:rPr>
          <w:rFonts w:ascii="Times New Roman" w:hAnsi="Times New Roman"/>
          <w:b/>
          <w:iCs/>
          <w:sz w:val="24"/>
          <w:szCs w:val="24"/>
          <w:lang w:eastAsia="ar-SA"/>
        </w:rPr>
        <w:t>ikendada</w:t>
      </w:r>
      <w:r w:rsidR="00CC24DD" w:rsidRPr="003B71CF">
        <w:rPr>
          <w:rFonts w:ascii="Times New Roman" w:hAnsi="Times New Roman"/>
          <w:b/>
          <w:iCs/>
          <w:sz w:val="24"/>
          <w:szCs w:val="24"/>
          <w:lang w:eastAsia="ar-SA"/>
        </w:rPr>
        <w:t xml:space="preserve"> </w:t>
      </w:r>
      <w:r w:rsidR="00BB488A" w:rsidRPr="003B71CF">
        <w:rPr>
          <w:rFonts w:ascii="Times New Roman" w:hAnsi="Times New Roman"/>
          <w:b/>
          <w:iCs/>
          <w:sz w:val="24"/>
          <w:szCs w:val="24"/>
          <w:lang w:eastAsia="ar-SA"/>
        </w:rPr>
        <w:t xml:space="preserve">väiksemate asulate puhul </w:t>
      </w:r>
      <w:r w:rsidR="00CC24DD" w:rsidRPr="003B71CF">
        <w:rPr>
          <w:rFonts w:ascii="Times New Roman" w:hAnsi="Times New Roman"/>
          <w:b/>
          <w:iCs/>
          <w:sz w:val="24"/>
          <w:szCs w:val="24"/>
          <w:lang w:eastAsia="ar-SA"/>
        </w:rPr>
        <w:t>ettepanekus välja käidud</w:t>
      </w:r>
      <w:r w:rsidR="0011360A" w:rsidRPr="003B71CF">
        <w:rPr>
          <w:rFonts w:ascii="Times New Roman" w:hAnsi="Times New Roman"/>
          <w:b/>
          <w:iCs/>
          <w:sz w:val="24"/>
          <w:szCs w:val="24"/>
          <w:lang w:eastAsia="ar-SA"/>
        </w:rPr>
        <w:t xml:space="preserve"> </w:t>
      </w:r>
      <w:proofErr w:type="spellStart"/>
      <w:r w:rsidR="00BB488A" w:rsidRPr="003B71CF">
        <w:rPr>
          <w:rFonts w:ascii="Times New Roman" w:hAnsi="Times New Roman"/>
          <w:b/>
          <w:iCs/>
          <w:sz w:val="24"/>
          <w:szCs w:val="24"/>
          <w:lang w:eastAsia="ar-SA"/>
        </w:rPr>
        <w:t>reovee</w:t>
      </w:r>
      <w:r w:rsidR="0011360A" w:rsidRPr="003B71CF">
        <w:rPr>
          <w:rFonts w:ascii="Times New Roman" w:hAnsi="Times New Roman"/>
          <w:b/>
          <w:iCs/>
          <w:sz w:val="24"/>
          <w:szCs w:val="24"/>
          <w:lang w:eastAsia="ar-SA"/>
        </w:rPr>
        <w:t>kogumissüsteemide</w:t>
      </w:r>
      <w:proofErr w:type="spellEnd"/>
      <w:r w:rsidR="0011360A" w:rsidRPr="003B71CF">
        <w:rPr>
          <w:rFonts w:ascii="Times New Roman" w:hAnsi="Times New Roman"/>
          <w:b/>
          <w:iCs/>
          <w:sz w:val="24"/>
          <w:szCs w:val="24"/>
          <w:lang w:eastAsia="ar-SA"/>
        </w:rPr>
        <w:t xml:space="preserve"> olemasolu ja </w:t>
      </w:r>
      <w:proofErr w:type="spellStart"/>
      <w:r w:rsidR="0011360A" w:rsidRPr="003B71CF">
        <w:rPr>
          <w:rFonts w:ascii="Times New Roman" w:hAnsi="Times New Roman"/>
          <w:b/>
          <w:iCs/>
          <w:sz w:val="24"/>
          <w:szCs w:val="24"/>
          <w:lang w:eastAsia="ar-SA"/>
        </w:rPr>
        <w:t>ühendatuse</w:t>
      </w:r>
      <w:proofErr w:type="spellEnd"/>
      <w:r w:rsidR="0011360A" w:rsidRPr="003B71CF">
        <w:rPr>
          <w:rFonts w:ascii="Times New Roman" w:hAnsi="Times New Roman"/>
          <w:b/>
          <w:iCs/>
          <w:sz w:val="24"/>
          <w:szCs w:val="24"/>
          <w:lang w:eastAsia="ar-SA"/>
        </w:rPr>
        <w:t xml:space="preserve"> tähtaega 2030. a</w:t>
      </w:r>
      <w:r w:rsidR="00CC24DD" w:rsidRPr="003B71CF">
        <w:rPr>
          <w:rFonts w:ascii="Times New Roman" w:hAnsi="Times New Roman"/>
          <w:b/>
          <w:iCs/>
          <w:sz w:val="24"/>
          <w:szCs w:val="24"/>
          <w:lang w:eastAsia="ar-SA"/>
        </w:rPr>
        <w:t>asta</w:t>
      </w:r>
      <w:r w:rsidR="0011360A" w:rsidRPr="003B71CF">
        <w:rPr>
          <w:rFonts w:ascii="Times New Roman" w:hAnsi="Times New Roman"/>
          <w:b/>
          <w:iCs/>
          <w:sz w:val="24"/>
          <w:szCs w:val="24"/>
          <w:lang w:eastAsia="ar-SA"/>
        </w:rPr>
        <w:t xml:space="preserve"> asemel 2040</w:t>
      </w:r>
      <w:r w:rsidR="008D16A6" w:rsidRPr="003B71CF">
        <w:rPr>
          <w:rFonts w:ascii="Times New Roman" w:hAnsi="Times New Roman"/>
          <w:b/>
          <w:iCs/>
          <w:sz w:val="24"/>
          <w:szCs w:val="24"/>
          <w:lang w:eastAsia="ar-SA"/>
        </w:rPr>
        <w:t>.</w:t>
      </w:r>
      <w:r w:rsidR="00CC24DD" w:rsidRPr="003B71CF">
        <w:rPr>
          <w:rFonts w:ascii="Times New Roman" w:hAnsi="Times New Roman"/>
          <w:b/>
          <w:iCs/>
          <w:sz w:val="24"/>
          <w:szCs w:val="24"/>
          <w:lang w:eastAsia="ar-SA"/>
        </w:rPr>
        <w:t xml:space="preserve"> aastaks</w:t>
      </w:r>
      <w:r w:rsidR="007B4350" w:rsidRPr="003B71CF">
        <w:rPr>
          <w:rFonts w:ascii="Times New Roman" w:hAnsi="Times New Roman"/>
          <w:b/>
          <w:iCs/>
          <w:sz w:val="24"/>
          <w:szCs w:val="24"/>
          <w:lang w:eastAsia="ar-SA"/>
        </w:rPr>
        <w:t xml:space="preserve"> ning asendada reoveekogumisala künnis 1000 </w:t>
      </w:r>
      <w:proofErr w:type="spellStart"/>
      <w:r w:rsidR="007B4350" w:rsidRPr="003B71CF">
        <w:rPr>
          <w:rFonts w:ascii="Times New Roman" w:hAnsi="Times New Roman"/>
          <w:b/>
          <w:iCs/>
          <w:sz w:val="24"/>
          <w:szCs w:val="24"/>
          <w:lang w:eastAsia="ar-SA"/>
        </w:rPr>
        <w:t>inimekvivalenti</w:t>
      </w:r>
      <w:proofErr w:type="spellEnd"/>
      <w:r w:rsidR="007B4350" w:rsidRPr="003B71CF">
        <w:rPr>
          <w:rFonts w:ascii="Times New Roman" w:hAnsi="Times New Roman"/>
          <w:b/>
          <w:iCs/>
          <w:sz w:val="24"/>
          <w:szCs w:val="24"/>
          <w:lang w:eastAsia="ar-SA"/>
        </w:rPr>
        <w:t xml:space="preserve"> 1500 </w:t>
      </w:r>
      <w:proofErr w:type="spellStart"/>
      <w:r w:rsidR="007B4350" w:rsidRPr="003B71CF">
        <w:rPr>
          <w:rFonts w:ascii="Times New Roman" w:hAnsi="Times New Roman"/>
          <w:b/>
          <w:iCs/>
          <w:sz w:val="24"/>
          <w:szCs w:val="24"/>
          <w:lang w:eastAsia="ar-SA"/>
        </w:rPr>
        <w:t>inimekvivalendiga</w:t>
      </w:r>
      <w:proofErr w:type="spellEnd"/>
      <w:r w:rsidR="0011360A" w:rsidRPr="003B71CF">
        <w:rPr>
          <w:rFonts w:ascii="Times New Roman" w:hAnsi="Times New Roman"/>
          <w:b/>
          <w:iCs/>
          <w:sz w:val="24"/>
          <w:szCs w:val="24"/>
          <w:lang w:eastAsia="ar-SA"/>
        </w:rPr>
        <w:t>.</w:t>
      </w:r>
    </w:p>
    <w:p w14:paraId="0A7102BA" w14:textId="77777777" w:rsidR="004C060F" w:rsidRPr="003B71CF" w:rsidRDefault="004C060F" w:rsidP="003B71CF">
      <w:pPr>
        <w:suppressAutoHyphens/>
        <w:spacing w:before="120" w:after="0" w:line="240" w:lineRule="auto"/>
        <w:jc w:val="both"/>
        <w:rPr>
          <w:rFonts w:ascii="Times New Roman" w:hAnsi="Times New Roman"/>
          <w:sz w:val="24"/>
          <w:szCs w:val="24"/>
        </w:rPr>
      </w:pPr>
    </w:p>
    <w:p w14:paraId="7C4581E6" w14:textId="7763EA67" w:rsidR="0011360A" w:rsidRPr="003B71CF" w:rsidRDefault="004C060F" w:rsidP="003B71CF">
      <w:pPr>
        <w:suppressAutoHyphens/>
        <w:spacing w:before="120" w:after="0" w:line="240" w:lineRule="auto"/>
        <w:jc w:val="both"/>
        <w:rPr>
          <w:rFonts w:ascii="Times New Roman" w:hAnsi="Times New Roman"/>
          <w:sz w:val="24"/>
          <w:szCs w:val="24"/>
        </w:rPr>
      </w:pPr>
      <w:r w:rsidRPr="003B71CF">
        <w:rPr>
          <w:rFonts w:ascii="Times New Roman" w:hAnsi="Times New Roman"/>
          <w:sz w:val="24"/>
          <w:szCs w:val="24"/>
        </w:rPr>
        <w:t xml:space="preserve">Selgitus: </w:t>
      </w:r>
      <w:r w:rsidR="0011360A" w:rsidRPr="003B71CF">
        <w:rPr>
          <w:rFonts w:ascii="Times New Roman" w:hAnsi="Times New Roman"/>
          <w:sz w:val="24"/>
          <w:szCs w:val="24"/>
        </w:rPr>
        <w:t>Antud muudatuse elluviimiseks on vajalik muuta seadusandlust ning kogumissüsteemide/kanalisatsioonitaristu planeerimiseks ja väljaehitamiseks rajamiseks on vajalikud ettevalmistavad tegevused kohalike omavalitsuste ja vee-ettevõtete tasandil. Samuti on planeeritav muudatus seotud täiendava investeeringuvajadusega, mistõttu on vaja leida selle elluviimiseks/rakendamiseks rahalised vahendid. Õigusaktide muutmine, rahaliste vahendite eraldamine ning vajalike investeeringute teostamine ja elanikkonna liitumine rajatava taristuga võtab rohkem aega, kui direktiivi muudatuse</w:t>
      </w:r>
      <w:r w:rsidR="009B2E70" w:rsidRPr="003B71CF">
        <w:rPr>
          <w:rFonts w:ascii="Times New Roman" w:hAnsi="Times New Roman"/>
          <w:sz w:val="24"/>
          <w:szCs w:val="24"/>
        </w:rPr>
        <w:t>s</w:t>
      </w:r>
      <w:r w:rsidR="0011360A" w:rsidRPr="003B71CF">
        <w:rPr>
          <w:rFonts w:ascii="Times New Roman" w:hAnsi="Times New Roman"/>
          <w:sz w:val="24"/>
          <w:szCs w:val="24"/>
        </w:rPr>
        <w:t xml:space="preserve"> on eeldatud.</w:t>
      </w:r>
    </w:p>
    <w:p w14:paraId="11954D44" w14:textId="77777777" w:rsidR="0011360A" w:rsidRPr="003B71CF" w:rsidRDefault="0011360A" w:rsidP="003B71CF">
      <w:pPr>
        <w:suppressAutoHyphens/>
        <w:spacing w:before="120" w:after="0" w:line="240" w:lineRule="auto"/>
        <w:jc w:val="both"/>
        <w:rPr>
          <w:rFonts w:ascii="Times New Roman" w:hAnsi="Times New Roman"/>
          <w:sz w:val="24"/>
          <w:szCs w:val="24"/>
        </w:rPr>
      </w:pPr>
      <w:r w:rsidRPr="003B71CF">
        <w:rPr>
          <w:rFonts w:ascii="Times New Roman" w:hAnsi="Times New Roman"/>
          <w:sz w:val="24"/>
          <w:szCs w:val="24"/>
        </w:rPr>
        <w:t xml:space="preserve">Eesti vee-ettevõtetel ja kohalikel omavalitsustel puudub rahaline võimekus teha kõiki muudatusettepaneku rakendamiseks vajalikke investeeringuid. Seetõttu on vaja jätta võimalus riskianalüüsi alusel selgitada välja piirkonnad, kus direktiivi nõuete kohaldamine ei ole keskkonnakaitseliselt vajalik. </w:t>
      </w:r>
    </w:p>
    <w:p w14:paraId="27C1F528" w14:textId="4F2458BE" w:rsidR="0011360A" w:rsidRPr="003B71CF" w:rsidRDefault="0011360A" w:rsidP="003B71CF">
      <w:pPr>
        <w:suppressAutoHyphens/>
        <w:spacing w:before="120" w:after="0" w:line="240" w:lineRule="auto"/>
        <w:jc w:val="both"/>
        <w:rPr>
          <w:rFonts w:ascii="Times New Roman" w:hAnsi="Times New Roman"/>
          <w:sz w:val="24"/>
          <w:szCs w:val="24"/>
        </w:rPr>
      </w:pPr>
      <w:r w:rsidRPr="003B71CF">
        <w:rPr>
          <w:rFonts w:ascii="Times New Roman" w:hAnsi="Times New Roman"/>
          <w:sz w:val="24"/>
          <w:szCs w:val="24"/>
        </w:rPr>
        <w:t xml:space="preserve">Olemasolevatest reoveekogumisaladest liigitub 1000 ja 2000 </w:t>
      </w:r>
      <w:proofErr w:type="spellStart"/>
      <w:r w:rsidRPr="003B71CF">
        <w:rPr>
          <w:rFonts w:ascii="Times New Roman" w:hAnsi="Times New Roman"/>
          <w:sz w:val="24"/>
          <w:szCs w:val="24"/>
        </w:rPr>
        <w:t>ie</w:t>
      </w:r>
      <w:proofErr w:type="spellEnd"/>
      <w:r w:rsidRPr="003B71CF">
        <w:rPr>
          <w:rFonts w:ascii="Times New Roman" w:hAnsi="Times New Roman"/>
          <w:sz w:val="24"/>
          <w:szCs w:val="24"/>
        </w:rPr>
        <w:t xml:space="preserve"> vahele 30 ala. Nende 100% kanaliseerimise maht on 120 km, mis tähendab investeeringuid vähemalt 18 miljonit eurot, </w:t>
      </w:r>
      <w:r w:rsidR="0036274D" w:rsidRPr="003B71CF">
        <w:rPr>
          <w:rFonts w:ascii="Times New Roman" w:hAnsi="Times New Roman"/>
          <w:sz w:val="24"/>
          <w:szCs w:val="24"/>
        </w:rPr>
        <w:t xml:space="preserve">veetorustiku </w:t>
      </w:r>
      <w:r w:rsidRPr="003B71CF">
        <w:rPr>
          <w:rFonts w:ascii="Times New Roman" w:hAnsi="Times New Roman"/>
          <w:sz w:val="24"/>
          <w:szCs w:val="24"/>
        </w:rPr>
        <w:t xml:space="preserve">rajamine lisab vähemalt 16 miljonit eurot. Pumplate maksumus on hinnatud vähemalt 1 miljonile eurot. </w:t>
      </w:r>
    </w:p>
    <w:p w14:paraId="56E6D5FF" w14:textId="406D5D72" w:rsidR="0011360A" w:rsidRPr="003B71CF" w:rsidRDefault="00B479FC" w:rsidP="003B71CF">
      <w:pPr>
        <w:suppressAutoHyphens/>
        <w:spacing w:before="120" w:after="0" w:line="240" w:lineRule="auto"/>
        <w:jc w:val="both"/>
        <w:rPr>
          <w:rFonts w:ascii="Times New Roman" w:hAnsi="Times New Roman"/>
          <w:sz w:val="24"/>
          <w:szCs w:val="24"/>
        </w:rPr>
      </w:pPr>
      <w:r w:rsidRPr="003B71CF">
        <w:rPr>
          <w:rFonts w:ascii="Times New Roman" w:hAnsi="Times New Roman"/>
          <w:sz w:val="24"/>
          <w:szCs w:val="24"/>
        </w:rPr>
        <w:t>Reoveekogumisala (</w:t>
      </w:r>
      <w:r w:rsidR="0011360A" w:rsidRPr="003B71CF">
        <w:rPr>
          <w:rFonts w:ascii="Times New Roman" w:hAnsi="Times New Roman"/>
          <w:sz w:val="24"/>
          <w:szCs w:val="24"/>
        </w:rPr>
        <w:t>RKA</w:t>
      </w:r>
      <w:r w:rsidRPr="003B71CF">
        <w:rPr>
          <w:rFonts w:ascii="Times New Roman" w:hAnsi="Times New Roman"/>
          <w:sz w:val="24"/>
          <w:szCs w:val="24"/>
        </w:rPr>
        <w:t>)</w:t>
      </w:r>
      <w:r w:rsidR="0011360A" w:rsidRPr="003B71CF">
        <w:rPr>
          <w:rFonts w:ascii="Times New Roman" w:hAnsi="Times New Roman"/>
          <w:sz w:val="24"/>
          <w:szCs w:val="24"/>
        </w:rPr>
        <w:t xml:space="preserve"> moodustamise metoodika muutmisest tulenevalt lisandub 4 RKA-d, millele on samuti vajalik ühiskanalisatsioon ja </w:t>
      </w:r>
      <w:r w:rsidR="00AE4167" w:rsidRPr="003B71CF">
        <w:rPr>
          <w:rFonts w:ascii="Times New Roman" w:hAnsi="Times New Roman"/>
          <w:sz w:val="24"/>
          <w:szCs w:val="24"/>
        </w:rPr>
        <w:t>-</w:t>
      </w:r>
      <w:r w:rsidR="0011360A" w:rsidRPr="003B71CF">
        <w:rPr>
          <w:rFonts w:ascii="Times New Roman" w:hAnsi="Times New Roman"/>
          <w:sz w:val="24"/>
          <w:szCs w:val="24"/>
        </w:rPr>
        <w:t xml:space="preserve">veevärk rajada. Nende </w:t>
      </w:r>
      <w:proofErr w:type="spellStart"/>
      <w:r w:rsidR="0011360A" w:rsidRPr="003B71CF">
        <w:rPr>
          <w:rFonts w:ascii="Times New Roman" w:hAnsi="Times New Roman"/>
          <w:sz w:val="24"/>
          <w:szCs w:val="24"/>
        </w:rPr>
        <w:t>RKAde</w:t>
      </w:r>
      <w:proofErr w:type="spellEnd"/>
      <w:r w:rsidR="0011360A" w:rsidRPr="003B71CF">
        <w:rPr>
          <w:rFonts w:ascii="Times New Roman" w:hAnsi="Times New Roman"/>
          <w:sz w:val="24"/>
          <w:szCs w:val="24"/>
        </w:rPr>
        <w:t xml:space="preserve"> investeeringute maht ühiskanalisatsiooni ja reoveekäitluse rajamiseks on hinnanguliselt vähemalt 29 miljonit eurot, </w:t>
      </w:r>
      <w:proofErr w:type="spellStart"/>
      <w:r w:rsidR="0011360A" w:rsidRPr="003B71CF">
        <w:rPr>
          <w:rFonts w:ascii="Times New Roman" w:hAnsi="Times New Roman"/>
          <w:sz w:val="24"/>
          <w:szCs w:val="24"/>
        </w:rPr>
        <w:t>ühisveevarustuse</w:t>
      </w:r>
      <w:proofErr w:type="spellEnd"/>
      <w:r w:rsidR="0011360A" w:rsidRPr="003B71CF">
        <w:rPr>
          <w:rFonts w:ascii="Times New Roman" w:hAnsi="Times New Roman"/>
          <w:sz w:val="24"/>
          <w:szCs w:val="24"/>
        </w:rPr>
        <w:t xml:space="preserve"> rajamine lisab vähemalt 25 miljonit eurot. Direktiivi nõuete 2000 </w:t>
      </w:r>
      <w:proofErr w:type="spellStart"/>
      <w:r w:rsidR="0011360A" w:rsidRPr="003B71CF">
        <w:rPr>
          <w:rFonts w:ascii="Times New Roman" w:hAnsi="Times New Roman"/>
          <w:sz w:val="24"/>
          <w:szCs w:val="24"/>
        </w:rPr>
        <w:t>ie-lt</w:t>
      </w:r>
      <w:proofErr w:type="spellEnd"/>
      <w:r w:rsidR="0011360A" w:rsidRPr="003B71CF">
        <w:rPr>
          <w:rFonts w:ascii="Times New Roman" w:hAnsi="Times New Roman"/>
          <w:sz w:val="24"/>
          <w:szCs w:val="24"/>
        </w:rPr>
        <w:t xml:space="preserve"> 1000 </w:t>
      </w:r>
      <w:proofErr w:type="spellStart"/>
      <w:r w:rsidR="0011360A" w:rsidRPr="003B71CF">
        <w:rPr>
          <w:rFonts w:ascii="Times New Roman" w:hAnsi="Times New Roman"/>
          <w:sz w:val="24"/>
          <w:szCs w:val="24"/>
        </w:rPr>
        <w:t>ie-le</w:t>
      </w:r>
      <w:proofErr w:type="spellEnd"/>
      <w:r w:rsidR="0011360A" w:rsidRPr="003B71CF">
        <w:rPr>
          <w:rFonts w:ascii="Times New Roman" w:hAnsi="Times New Roman"/>
          <w:sz w:val="24"/>
          <w:szCs w:val="24"/>
        </w:rPr>
        <w:t xml:space="preserve"> laiendamise rahaline mõju investeeringute vajadusena Eestile kokku on umbes 90-100 miljonit eurot.</w:t>
      </w:r>
    </w:p>
    <w:p w14:paraId="70AC8900" w14:textId="64F6344E" w:rsidR="0011360A" w:rsidRDefault="007B4350" w:rsidP="004A6D22">
      <w:pPr>
        <w:suppressAutoHyphens/>
        <w:spacing w:before="120" w:after="0" w:line="240" w:lineRule="auto"/>
        <w:jc w:val="both"/>
        <w:rPr>
          <w:rFonts w:ascii="Times New Roman" w:hAnsi="Times New Roman"/>
          <w:sz w:val="24"/>
          <w:szCs w:val="24"/>
        </w:rPr>
      </w:pPr>
      <w:r w:rsidRPr="003B71CF">
        <w:rPr>
          <w:rFonts w:ascii="Times New Roman" w:hAnsi="Times New Roman"/>
          <w:sz w:val="24"/>
          <w:szCs w:val="24"/>
        </w:rPr>
        <w:t xml:space="preserve">Komisjonipoolse muudatusettepaneku kohase reoveekogumisala künnise 1000 </w:t>
      </w:r>
      <w:proofErr w:type="spellStart"/>
      <w:r w:rsidRPr="003B71CF">
        <w:rPr>
          <w:rFonts w:ascii="Times New Roman" w:hAnsi="Times New Roman"/>
          <w:sz w:val="24"/>
          <w:szCs w:val="24"/>
        </w:rPr>
        <w:t>ie</w:t>
      </w:r>
      <w:proofErr w:type="spellEnd"/>
      <w:r w:rsidRPr="003B71CF">
        <w:rPr>
          <w:rFonts w:ascii="Times New Roman" w:hAnsi="Times New Roman"/>
          <w:sz w:val="24"/>
          <w:szCs w:val="24"/>
        </w:rPr>
        <w:t xml:space="preserve"> asendamine 1500 </w:t>
      </w:r>
      <w:proofErr w:type="spellStart"/>
      <w:r w:rsidRPr="003B71CF">
        <w:rPr>
          <w:rFonts w:ascii="Times New Roman" w:hAnsi="Times New Roman"/>
          <w:sz w:val="24"/>
          <w:szCs w:val="24"/>
        </w:rPr>
        <w:t>inimekvivalendiga</w:t>
      </w:r>
      <w:proofErr w:type="spellEnd"/>
      <w:r w:rsidRPr="003B71CF">
        <w:rPr>
          <w:rFonts w:ascii="Times New Roman" w:hAnsi="Times New Roman"/>
          <w:sz w:val="24"/>
          <w:szCs w:val="24"/>
        </w:rPr>
        <w:t xml:space="preserve"> jätab muudatuse kohaldumisalast välja väiksemad reoveekogumisalad, milles keskkonnakaitselise sekkumise üle otsustamine on mõistlik liikmesriigi tasandil, seejuures saab arvesse võtta piirkondade keskkonnakaitselisi eripärasid. </w:t>
      </w:r>
      <w:r w:rsidR="001B19D3" w:rsidRPr="003B71CF">
        <w:rPr>
          <w:rFonts w:ascii="Times New Roman" w:hAnsi="Times New Roman"/>
          <w:sz w:val="24"/>
          <w:szCs w:val="24"/>
        </w:rPr>
        <w:t>Vahemikus 15</w:t>
      </w:r>
      <w:r w:rsidR="00C20629" w:rsidRPr="003B71CF">
        <w:rPr>
          <w:rFonts w:ascii="Times New Roman" w:hAnsi="Times New Roman"/>
          <w:sz w:val="24"/>
          <w:szCs w:val="24"/>
        </w:rPr>
        <w:t xml:space="preserve">00–2000 </w:t>
      </w:r>
      <w:proofErr w:type="spellStart"/>
      <w:r w:rsidR="00C20629" w:rsidRPr="003B71CF">
        <w:rPr>
          <w:rFonts w:ascii="Times New Roman" w:hAnsi="Times New Roman"/>
          <w:sz w:val="24"/>
          <w:szCs w:val="24"/>
        </w:rPr>
        <w:t>ie</w:t>
      </w:r>
      <w:proofErr w:type="spellEnd"/>
      <w:r w:rsidR="00C20629" w:rsidRPr="003B71CF">
        <w:rPr>
          <w:rFonts w:ascii="Times New Roman" w:hAnsi="Times New Roman"/>
          <w:sz w:val="24"/>
          <w:szCs w:val="24"/>
        </w:rPr>
        <w:t xml:space="preserve"> koormusega reoveekogumisalasid on Eestis 14, nendest 1 RKA on kogumissüsteemideta (Kaasiku).</w:t>
      </w:r>
    </w:p>
    <w:p w14:paraId="54419343" w14:textId="77777777" w:rsidR="00F500AF" w:rsidRPr="003B71CF" w:rsidRDefault="00F500AF" w:rsidP="004A6D22">
      <w:pPr>
        <w:suppressAutoHyphens/>
        <w:spacing w:before="120" w:after="0" w:line="240" w:lineRule="auto"/>
        <w:jc w:val="both"/>
        <w:rPr>
          <w:rFonts w:ascii="Times New Roman" w:hAnsi="Times New Roman"/>
          <w:sz w:val="24"/>
          <w:szCs w:val="24"/>
        </w:rPr>
      </w:pPr>
    </w:p>
    <w:p w14:paraId="2610BE63" w14:textId="3CE10C34" w:rsidR="0011360A" w:rsidRPr="003B71CF" w:rsidRDefault="00CC24DD" w:rsidP="003B71CF">
      <w:pPr>
        <w:pStyle w:val="Loendilik"/>
        <w:numPr>
          <w:ilvl w:val="0"/>
          <w:numId w:val="9"/>
        </w:numPr>
        <w:suppressAutoHyphens/>
        <w:spacing w:after="0" w:line="240" w:lineRule="auto"/>
        <w:ind w:left="928"/>
        <w:jc w:val="both"/>
        <w:rPr>
          <w:rFonts w:ascii="Times New Roman" w:hAnsi="Times New Roman"/>
          <w:b/>
          <w:iCs/>
          <w:sz w:val="24"/>
          <w:szCs w:val="24"/>
          <w:lang w:eastAsia="ar-SA"/>
        </w:rPr>
      </w:pPr>
      <w:r w:rsidRPr="003B71CF">
        <w:rPr>
          <w:rFonts w:ascii="Times New Roman" w:hAnsi="Times New Roman"/>
          <w:b/>
          <w:iCs/>
          <w:sz w:val="24"/>
          <w:szCs w:val="24"/>
          <w:lang w:eastAsia="ar-SA"/>
        </w:rPr>
        <w:t>Eesti ei toeta</w:t>
      </w:r>
      <w:r w:rsidR="0011360A" w:rsidRPr="003B71CF">
        <w:rPr>
          <w:rFonts w:ascii="Times New Roman" w:hAnsi="Times New Roman"/>
          <w:b/>
          <w:iCs/>
          <w:sz w:val="24"/>
          <w:szCs w:val="24"/>
          <w:lang w:eastAsia="ar-SA"/>
        </w:rPr>
        <w:t xml:space="preserve"> heitvees lämmastiku piirnormi</w:t>
      </w:r>
      <w:r w:rsidR="00737F05" w:rsidRPr="003B71CF">
        <w:rPr>
          <w:rFonts w:ascii="Times New Roman" w:hAnsi="Times New Roman"/>
          <w:b/>
          <w:iCs/>
          <w:sz w:val="24"/>
          <w:szCs w:val="24"/>
          <w:lang w:eastAsia="ar-SA"/>
        </w:rPr>
        <w:t>de rangemaks</w:t>
      </w:r>
      <w:r w:rsidR="0011360A" w:rsidRPr="003B71CF">
        <w:rPr>
          <w:rFonts w:ascii="Times New Roman" w:hAnsi="Times New Roman"/>
          <w:b/>
          <w:iCs/>
          <w:sz w:val="24"/>
          <w:szCs w:val="24"/>
          <w:lang w:eastAsia="ar-SA"/>
        </w:rPr>
        <w:t xml:space="preserve"> muutmist</w:t>
      </w:r>
      <w:r w:rsidR="00737F05" w:rsidRPr="003B71CF">
        <w:rPr>
          <w:rFonts w:ascii="Times New Roman" w:hAnsi="Times New Roman"/>
          <w:b/>
          <w:iCs/>
          <w:sz w:val="24"/>
          <w:szCs w:val="24"/>
          <w:lang w:eastAsia="ar-SA"/>
        </w:rPr>
        <w:t xml:space="preserve"> reoveepuhastitel koormusega alates 10 000 </w:t>
      </w:r>
      <w:proofErr w:type="spellStart"/>
      <w:r w:rsidR="00737F05" w:rsidRPr="003B71CF">
        <w:rPr>
          <w:rFonts w:ascii="Times New Roman" w:hAnsi="Times New Roman"/>
          <w:b/>
          <w:iCs/>
          <w:sz w:val="24"/>
          <w:szCs w:val="24"/>
          <w:lang w:eastAsia="ar-SA"/>
        </w:rPr>
        <w:t>inimekvivalenti</w:t>
      </w:r>
      <w:proofErr w:type="spellEnd"/>
      <w:r w:rsidR="00737F05" w:rsidRPr="003B71CF">
        <w:rPr>
          <w:rFonts w:ascii="Times New Roman" w:hAnsi="Times New Roman"/>
          <w:b/>
          <w:iCs/>
          <w:sz w:val="24"/>
          <w:szCs w:val="24"/>
          <w:lang w:eastAsia="ar-SA"/>
        </w:rPr>
        <w:t>,</w:t>
      </w:r>
      <w:r w:rsidR="00634181" w:rsidRPr="003B71CF">
        <w:rPr>
          <w:rFonts w:ascii="Times New Roman" w:hAnsi="Times New Roman"/>
          <w:b/>
          <w:iCs/>
          <w:sz w:val="24"/>
          <w:szCs w:val="24"/>
          <w:lang w:eastAsia="ar-SA"/>
        </w:rPr>
        <w:t xml:space="preserve"> sest direktiivi muudatusega kaotatakse leevendav erisus külmas kliimas paiknevatele reoveepuhastitele ning heitvees lämmastiku sisaldus 6 mg/l on Eestile ebarealistlikult range. Läm</w:t>
      </w:r>
      <w:r w:rsidR="00737F05" w:rsidRPr="003B71CF">
        <w:rPr>
          <w:rFonts w:ascii="Times New Roman" w:hAnsi="Times New Roman"/>
          <w:b/>
          <w:iCs/>
          <w:sz w:val="24"/>
          <w:szCs w:val="24"/>
          <w:lang w:eastAsia="ar-SA"/>
        </w:rPr>
        <w:t>mastiku piirnormi muutmist saame</w:t>
      </w:r>
      <w:r w:rsidR="00634181" w:rsidRPr="003B71CF">
        <w:rPr>
          <w:rFonts w:ascii="Times New Roman" w:hAnsi="Times New Roman"/>
          <w:b/>
          <w:iCs/>
          <w:sz w:val="24"/>
          <w:szCs w:val="24"/>
          <w:lang w:eastAsia="ar-SA"/>
        </w:rPr>
        <w:t xml:space="preserve"> toetada juhul</w:t>
      </w:r>
      <w:r w:rsidR="0069031B" w:rsidRPr="003B71CF">
        <w:rPr>
          <w:rFonts w:ascii="Times New Roman" w:hAnsi="Times New Roman"/>
          <w:b/>
          <w:iCs/>
          <w:sz w:val="24"/>
          <w:szCs w:val="24"/>
          <w:lang w:eastAsia="ar-SA"/>
        </w:rPr>
        <w:t>,</w:t>
      </w:r>
      <w:r w:rsidR="00634181" w:rsidRPr="003B71CF">
        <w:rPr>
          <w:rFonts w:ascii="Times New Roman" w:hAnsi="Times New Roman"/>
          <w:b/>
          <w:iCs/>
          <w:sz w:val="24"/>
          <w:szCs w:val="24"/>
          <w:lang w:eastAsia="ar-SA"/>
        </w:rPr>
        <w:t xml:space="preserve"> kui liikmesriikidele säiliks vabadus valida jälgitava parameetrina lämmastiku sisalduse ja lämmastiku ärastuse protsendi vahel ning 85% protsendi</w:t>
      </w:r>
      <w:r w:rsidR="00EC15B1" w:rsidRPr="003B71CF">
        <w:rPr>
          <w:rFonts w:ascii="Times New Roman" w:hAnsi="Times New Roman"/>
          <w:b/>
          <w:iCs/>
          <w:sz w:val="24"/>
          <w:szCs w:val="24"/>
          <w:lang w:eastAsia="ar-SA"/>
        </w:rPr>
        <w:t xml:space="preserve"> </w:t>
      </w:r>
      <w:r w:rsidR="00EC15B1" w:rsidRPr="003B71CF">
        <w:rPr>
          <w:rFonts w:ascii="Times New Roman" w:hAnsi="Times New Roman"/>
          <w:b/>
          <w:iCs/>
          <w:sz w:val="24"/>
          <w:szCs w:val="24"/>
          <w:lang w:eastAsia="ar-SA"/>
        </w:rPr>
        <w:lastRenderedPageBreak/>
        <w:t xml:space="preserve">lämmastikuärastuse saavutamine poleks kohustuslik perioodil, kui </w:t>
      </w:r>
      <w:proofErr w:type="spellStart"/>
      <w:r w:rsidR="00EC15B1" w:rsidRPr="003B71CF">
        <w:rPr>
          <w:rFonts w:ascii="Times New Roman" w:hAnsi="Times New Roman"/>
          <w:b/>
          <w:iCs/>
          <w:sz w:val="24"/>
          <w:szCs w:val="24"/>
          <w:lang w:eastAsia="ar-SA"/>
        </w:rPr>
        <w:t>bioreaktoris</w:t>
      </w:r>
      <w:proofErr w:type="spellEnd"/>
      <w:r w:rsidR="00EC15B1" w:rsidRPr="003B71CF">
        <w:rPr>
          <w:rFonts w:ascii="Times New Roman" w:hAnsi="Times New Roman"/>
          <w:b/>
          <w:iCs/>
          <w:sz w:val="24"/>
          <w:szCs w:val="24"/>
          <w:lang w:eastAsia="ar-SA"/>
        </w:rPr>
        <w:t xml:space="preserve"> </w:t>
      </w:r>
      <w:r w:rsidR="0069031B" w:rsidRPr="003B71CF">
        <w:rPr>
          <w:rFonts w:ascii="Times New Roman" w:hAnsi="Times New Roman"/>
          <w:b/>
          <w:iCs/>
          <w:sz w:val="24"/>
          <w:szCs w:val="24"/>
          <w:lang w:eastAsia="ar-SA"/>
        </w:rPr>
        <w:t xml:space="preserve">on </w:t>
      </w:r>
      <w:r w:rsidR="00EC15B1" w:rsidRPr="003B71CF">
        <w:rPr>
          <w:rFonts w:ascii="Times New Roman" w:hAnsi="Times New Roman"/>
          <w:b/>
          <w:iCs/>
          <w:sz w:val="24"/>
          <w:szCs w:val="24"/>
          <w:lang w:eastAsia="ar-SA"/>
        </w:rPr>
        <w:t>temperatuur 12° C või madalam</w:t>
      </w:r>
      <w:r w:rsidR="00AE4167" w:rsidRPr="003B71CF">
        <w:rPr>
          <w:rFonts w:ascii="Times New Roman" w:hAnsi="Times New Roman"/>
          <w:b/>
          <w:iCs/>
          <w:sz w:val="24"/>
          <w:szCs w:val="24"/>
          <w:lang w:eastAsia="ar-SA"/>
        </w:rPr>
        <w:t>.</w:t>
      </w:r>
    </w:p>
    <w:p w14:paraId="6B649954" w14:textId="33336C39" w:rsidR="0011360A" w:rsidRPr="003B71CF" w:rsidRDefault="004C060F" w:rsidP="003B71CF">
      <w:pPr>
        <w:spacing w:before="120" w:after="120" w:line="240" w:lineRule="auto"/>
        <w:jc w:val="both"/>
        <w:rPr>
          <w:rFonts w:ascii="Times New Roman" w:hAnsi="Times New Roman"/>
          <w:sz w:val="24"/>
          <w:szCs w:val="24"/>
        </w:rPr>
      </w:pPr>
      <w:r w:rsidRPr="003B71CF">
        <w:rPr>
          <w:rFonts w:ascii="Times New Roman" w:hAnsi="Times New Roman"/>
          <w:sz w:val="24"/>
          <w:szCs w:val="24"/>
        </w:rPr>
        <w:t xml:space="preserve">Selgitus: </w:t>
      </w:r>
      <w:r w:rsidR="0011360A" w:rsidRPr="003B71CF">
        <w:rPr>
          <w:rFonts w:ascii="Times New Roman" w:hAnsi="Times New Roman"/>
          <w:sz w:val="24"/>
          <w:szCs w:val="24"/>
        </w:rPr>
        <w:t xml:space="preserve">Lämmastiku piirnormi muutmiseks tehtavad kulud ei ole proportsionaalsed saavutatava keskkonnakaitselise mõjuga. Eesti Vee-ettevõtete Liidu liikmete näitel </w:t>
      </w:r>
      <w:r w:rsidR="0069031B" w:rsidRPr="003B71CF">
        <w:rPr>
          <w:rFonts w:ascii="Times New Roman" w:hAnsi="Times New Roman"/>
          <w:sz w:val="24"/>
          <w:szCs w:val="24"/>
        </w:rPr>
        <w:t xml:space="preserve">võib </w:t>
      </w:r>
      <w:r w:rsidR="00735508" w:rsidRPr="003B71CF">
        <w:rPr>
          <w:rFonts w:ascii="Times New Roman" w:hAnsi="Times New Roman"/>
          <w:sz w:val="24"/>
          <w:szCs w:val="24"/>
        </w:rPr>
        <w:t xml:space="preserve">Komisjoni </w:t>
      </w:r>
      <w:r w:rsidR="007B4350" w:rsidRPr="003B71CF">
        <w:rPr>
          <w:rFonts w:ascii="Times New Roman" w:hAnsi="Times New Roman"/>
          <w:sz w:val="24"/>
          <w:szCs w:val="24"/>
        </w:rPr>
        <w:t xml:space="preserve">ettepaneku kohase </w:t>
      </w:r>
      <w:r w:rsidR="0011360A" w:rsidRPr="003B71CF">
        <w:rPr>
          <w:rFonts w:ascii="Times New Roman" w:hAnsi="Times New Roman"/>
          <w:sz w:val="24"/>
          <w:szCs w:val="24"/>
        </w:rPr>
        <w:t>lämmastiku piirnorm</w:t>
      </w:r>
      <w:r w:rsidR="0069031B" w:rsidRPr="003B71CF">
        <w:rPr>
          <w:rFonts w:ascii="Times New Roman" w:hAnsi="Times New Roman"/>
          <w:sz w:val="24"/>
          <w:szCs w:val="24"/>
        </w:rPr>
        <w:t>i</w:t>
      </w:r>
      <w:r w:rsidR="0011360A" w:rsidRPr="003B71CF">
        <w:rPr>
          <w:rFonts w:ascii="Times New Roman" w:hAnsi="Times New Roman"/>
          <w:sz w:val="24"/>
          <w:szCs w:val="24"/>
        </w:rPr>
        <w:t xml:space="preserve"> 6 mg/l </w:t>
      </w:r>
      <w:r w:rsidR="0069031B" w:rsidRPr="003B71CF">
        <w:rPr>
          <w:rFonts w:ascii="Times New Roman" w:hAnsi="Times New Roman"/>
          <w:sz w:val="24"/>
          <w:szCs w:val="24"/>
        </w:rPr>
        <w:t>rakendamine</w:t>
      </w:r>
      <w:r w:rsidR="0011360A" w:rsidRPr="003B71CF">
        <w:rPr>
          <w:rFonts w:ascii="Times New Roman" w:hAnsi="Times New Roman"/>
          <w:sz w:val="24"/>
          <w:szCs w:val="24"/>
        </w:rPr>
        <w:t xml:space="preserve"> </w:t>
      </w:r>
      <w:r w:rsidR="007B4350" w:rsidRPr="003B71CF">
        <w:rPr>
          <w:rFonts w:ascii="Times New Roman" w:hAnsi="Times New Roman"/>
          <w:sz w:val="24"/>
          <w:szCs w:val="24"/>
        </w:rPr>
        <w:t xml:space="preserve">kaasa tuua vajaduse reoveepuhastites </w:t>
      </w:r>
      <w:r w:rsidR="0011360A" w:rsidRPr="003B71CF">
        <w:rPr>
          <w:rFonts w:ascii="Times New Roman" w:hAnsi="Times New Roman"/>
          <w:sz w:val="24"/>
          <w:szCs w:val="24"/>
        </w:rPr>
        <w:t>kogu mahutipargi ümberehitamis</w:t>
      </w:r>
      <w:r w:rsidR="007B4350" w:rsidRPr="003B71CF">
        <w:rPr>
          <w:rFonts w:ascii="Times New Roman" w:hAnsi="Times New Roman"/>
          <w:sz w:val="24"/>
          <w:szCs w:val="24"/>
        </w:rPr>
        <w:t>eks</w:t>
      </w:r>
      <w:r w:rsidR="0011360A" w:rsidRPr="003B71CF">
        <w:rPr>
          <w:rFonts w:ascii="Times New Roman" w:hAnsi="Times New Roman"/>
          <w:sz w:val="24"/>
          <w:szCs w:val="24"/>
        </w:rPr>
        <w:t xml:space="preserve">, </w:t>
      </w:r>
      <w:r w:rsidR="007B4350" w:rsidRPr="003B71CF">
        <w:rPr>
          <w:rFonts w:ascii="Times New Roman" w:hAnsi="Times New Roman"/>
          <w:sz w:val="24"/>
          <w:szCs w:val="24"/>
        </w:rPr>
        <w:t xml:space="preserve">lisaks </w:t>
      </w:r>
      <w:r w:rsidR="0069031B" w:rsidRPr="003B71CF">
        <w:rPr>
          <w:rFonts w:ascii="Times New Roman" w:hAnsi="Times New Roman"/>
          <w:sz w:val="24"/>
          <w:szCs w:val="24"/>
        </w:rPr>
        <w:t xml:space="preserve">vajaduse </w:t>
      </w:r>
      <w:r w:rsidR="007B4350" w:rsidRPr="003B71CF">
        <w:rPr>
          <w:rFonts w:ascii="Times New Roman" w:hAnsi="Times New Roman"/>
          <w:sz w:val="24"/>
          <w:szCs w:val="24"/>
        </w:rPr>
        <w:t xml:space="preserve">paigaldada </w:t>
      </w:r>
      <w:r w:rsidR="0069031B" w:rsidRPr="003B71CF">
        <w:rPr>
          <w:rFonts w:ascii="Times New Roman" w:hAnsi="Times New Roman"/>
          <w:iCs/>
          <w:sz w:val="24"/>
          <w:szCs w:val="24"/>
        </w:rPr>
        <w:t>võrku ühendatud</w:t>
      </w:r>
      <w:r w:rsidR="0069031B" w:rsidRPr="003B71CF">
        <w:rPr>
          <w:rFonts w:ascii="Times New Roman" w:hAnsi="Times New Roman"/>
          <w:sz w:val="24"/>
          <w:szCs w:val="24"/>
        </w:rPr>
        <w:t xml:space="preserve"> </w:t>
      </w:r>
      <w:r w:rsidR="0011360A" w:rsidRPr="003B71CF">
        <w:rPr>
          <w:rFonts w:ascii="Times New Roman" w:hAnsi="Times New Roman"/>
          <w:sz w:val="24"/>
          <w:szCs w:val="24"/>
        </w:rPr>
        <w:t xml:space="preserve">anduritega mõõteseadmeid ning </w:t>
      </w:r>
      <w:r w:rsidR="007B4350" w:rsidRPr="003B71CF">
        <w:rPr>
          <w:rFonts w:ascii="Times New Roman" w:hAnsi="Times New Roman"/>
          <w:sz w:val="24"/>
          <w:szCs w:val="24"/>
        </w:rPr>
        <w:t xml:space="preserve">rakendada </w:t>
      </w:r>
      <w:r w:rsidR="0011360A" w:rsidRPr="003B71CF">
        <w:rPr>
          <w:rFonts w:ascii="Times New Roman" w:hAnsi="Times New Roman"/>
          <w:sz w:val="24"/>
          <w:szCs w:val="24"/>
        </w:rPr>
        <w:t>automatiseeritumat protsessijuhtimist. Täna Eestis sellised teadmised ja kogemused puuduvad. Nullsaaste eesmärkide täitmisel tuleb arvestada ka sellega, et tehtavad investeeringud kogu oma elukaares ei põhjustaks loodusele suuremat jalajälge, kui saavutatav eesmärk ise. Tartu reoveepuhasti näitel juhitakse kogu heitvesi Emajõkke, mille pikaaegne keskmine vooluhulk on 72 m</w:t>
      </w:r>
      <w:r w:rsidR="0011360A" w:rsidRPr="003B71CF">
        <w:rPr>
          <w:rFonts w:ascii="Times New Roman" w:hAnsi="Times New Roman"/>
          <w:sz w:val="24"/>
          <w:szCs w:val="24"/>
          <w:vertAlign w:val="superscript"/>
        </w:rPr>
        <w:t>3</w:t>
      </w:r>
      <w:r w:rsidR="0011360A" w:rsidRPr="003B71CF">
        <w:rPr>
          <w:rFonts w:ascii="Times New Roman" w:hAnsi="Times New Roman"/>
          <w:sz w:val="24"/>
          <w:szCs w:val="24"/>
        </w:rPr>
        <w:t>/s. Tartu reoveepuhasti juhib Emajõkke aasta keskmisena 24 000 m</w:t>
      </w:r>
      <w:r w:rsidR="0011360A" w:rsidRPr="003B71CF">
        <w:rPr>
          <w:rFonts w:ascii="Times New Roman" w:hAnsi="Times New Roman"/>
          <w:sz w:val="24"/>
          <w:szCs w:val="24"/>
          <w:vertAlign w:val="superscript"/>
        </w:rPr>
        <w:t>3</w:t>
      </w:r>
      <w:r w:rsidR="0011360A" w:rsidRPr="003B71CF">
        <w:rPr>
          <w:rFonts w:ascii="Times New Roman" w:hAnsi="Times New Roman"/>
          <w:sz w:val="24"/>
          <w:szCs w:val="24"/>
        </w:rPr>
        <w:t xml:space="preserve"> heitvett ööpäevas ehk 278 l/s, mis tähendab</w:t>
      </w:r>
      <w:r w:rsidR="009B2E70" w:rsidRPr="003B71CF">
        <w:rPr>
          <w:rFonts w:ascii="Times New Roman" w:hAnsi="Times New Roman"/>
          <w:sz w:val="24"/>
          <w:szCs w:val="24"/>
        </w:rPr>
        <w:t>,</w:t>
      </w:r>
      <w:r w:rsidR="0011360A" w:rsidRPr="003B71CF">
        <w:rPr>
          <w:rFonts w:ascii="Times New Roman" w:hAnsi="Times New Roman"/>
          <w:sz w:val="24"/>
          <w:szCs w:val="24"/>
        </w:rPr>
        <w:t xml:space="preserve"> et heitvee suhe jõevette on 1/259. Järelikult lämmastiku kontsentratsiooni muutus oleks 0,00000153 korda. Selle</w:t>
      </w:r>
      <w:r w:rsidR="0069031B" w:rsidRPr="003B71CF">
        <w:rPr>
          <w:rFonts w:ascii="Times New Roman" w:hAnsi="Times New Roman"/>
          <w:sz w:val="24"/>
          <w:szCs w:val="24"/>
        </w:rPr>
        <w:t>st</w:t>
      </w:r>
      <w:r w:rsidR="0011360A" w:rsidRPr="003B71CF">
        <w:rPr>
          <w:rFonts w:ascii="Times New Roman" w:hAnsi="Times New Roman"/>
          <w:sz w:val="24"/>
          <w:szCs w:val="24"/>
        </w:rPr>
        <w:t xml:space="preserve"> </w:t>
      </w:r>
      <w:r w:rsidR="001041EF" w:rsidRPr="003B71CF">
        <w:rPr>
          <w:rFonts w:ascii="Times New Roman" w:hAnsi="Times New Roman"/>
          <w:sz w:val="24"/>
          <w:szCs w:val="24"/>
        </w:rPr>
        <w:t>järeldub</w:t>
      </w:r>
      <w:r w:rsidR="0011360A" w:rsidRPr="003B71CF">
        <w:rPr>
          <w:rFonts w:ascii="Times New Roman" w:hAnsi="Times New Roman"/>
          <w:sz w:val="24"/>
          <w:szCs w:val="24"/>
        </w:rPr>
        <w:t xml:space="preserve">, et lämmastiku normi viimine 6 mg/l on kokkuvõttes suurema keskkonna jalajäljega kui </w:t>
      </w:r>
      <w:r w:rsidR="004F1F52" w:rsidRPr="003B71CF">
        <w:rPr>
          <w:rFonts w:ascii="Times New Roman" w:hAnsi="Times New Roman"/>
          <w:sz w:val="24"/>
          <w:szCs w:val="24"/>
        </w:rPr>
        <w:t>kehtiva</w:t>
      </w:r>
      <w:r w:rsidR="0011360A" w:rsidRPr="003B71CF">
        <w:rPr>
          <w:rFonts w:ascii="Times New Roman" w:hAnsi="Times New Roman"/>
          <w:sz w:val="24"/>
          <w:szCs w:val="24"/>
        </w:rPr>
        <w:t xml:space="preserve"> piirnormi säilitamine</w:t>
      </w:r>
      <w:r w:rsidR="004F1F52" w:rsidRPr="003B71CF">
        <w:rPr>
          <w:rFonts w:ascii="Times New Roman" w:hAnsi="Times New Roman"/>
          <w:sz w:val="24"/>
          <w:szCs w:val="24"/>
        </w:rPr>
        <w:t xml:space="preserve"> (10 mg/l ja 15 mg/l vastavalt puhasti suuruse</w:t>
      </w:r>
      <w:r w:rsidR="0069031B" w:rsidRPr="003B71CF">
        <w:rPr>
          <w:rFonts w:ascii="Times New Roman" w:hAnsi="Times New Roman"/>
          <w:sz w:val="24"/>
          <w:szCs w:val="24"/>
        </w:rPr>
        <w:t>le</w:t>
      </w:r>
      <w:r w:rsidR="004F1F52" w:rsidRPr="003B71CF">
        <w:rPr>
          <w:rFonts w:ascii="Times New Roman" w:hAnsi="Times New Roman"/>
          <w:sz w:val="24"/>
          <w:szCs w:val="24"/>
        </w:rPr>
        <w:t>)</w:t>
      </w:r>
      <w:r w:rsidR="0011360A" w:rsidRPr="003B71CF">
        <w:rPr>
          <w:rFonts w:ascii="Times New Roman" w:hAnsi="Times New Roman"/>
          <w:sz w:val="24"/>
          <w:szCs w:val="24"/>
        </w:rPr>
        <w:t xml:space="preserve">. Oluline on ka arvestada, et selline normi muutus </w:t>
      </w:r>
      <w:r w:rsidR="00B03CDB" w:rsidRPr="003B71CF">
        <w:rPr>
          <w:rFonts w:ascii="Times New Roman" w:hAnsi="Times New Roman"/>
          <w:sz w:val="24"/>
          <w:szCs w:val="24"/>
        </w:rPr>
        <w:t xml:space="preserve">ei parandaks </w:t>
      </w:r>
      <w:r w:rsidR="001041EF" w:rsidRPr="003B71CF">
        <w:rPr>
          <w:rFonts w:ascii="Times New Roman" w:hAnsi="Times New Roman"/>
          <w:sz w:val="24"/>
          <w:szCs w:val="24"/>
        </w:rPr>
        <w:t>suublaks oleva veekogumi</w:t>
      </w:r>
      <w:r w:rsidR="0011360A" w:rsidRPr="003B71CF">
        <w:rPr>
          <w:rFonts w:ascii="Times New Roman" w:hAnsi="Times New Roman"/>
          <w:sz w:val="24"/>
          <w:szCs w:val="24"/>
        </w:rPr>
        <w:t xml:space="preserve"> seisundit </w:t>
      </w:r>
      <w:r w:rsidR="004F1F52" w:rsidRPr="003B71CF">
        <w:rPr>
          <w:rFonts w:ascii="Times New Roman" w:hAnsi="Times New Roman"/>
          <w:sz w:val="24"/>
          <w:szCs w:val="24"/>
        </w:rPr>
        <w:t>ega ka elanikkonna heaolu</w:t>
      </w:r>
      <w:r w:rsidR="0011360A" w:rsidRPr="003B71CF">
        <w:rPr>
          <w:rFonts w:ascii="Times New Roman" w:hAnsi="Times New Roman"/>
          <w:sz w:val="24"/>
          <w:szCs w:val="24"/>
        </w:rPr>
        <w:t xml:space="preserve">. Samas </w:t>
      </w:r>
      <w:r w:rsidR="00B03CDB" w:rsidRPr="003B71CF">
        <w:rPr>
          <w:rFonts w:ascii="Times New Roman" w:hAnsi="Times New Roman"/>
          <w:sz w:val="24"/>
          <w:szCs w:val="24"/>
        </w:rPr>
        <w:t>oleks</w:t>
      </w:r>
      <w:r w:rsidR="0011360A" w:rsidRPr="003B71CF">
        <w:rPr>
          <w:rFonts w:ascii="Times New Roman" w:hAnsi="Times New Roman"/>
          <w:sz w:val="24"/>
          <w:szCs w:val="24"/>
        </w:rPr>
        <w:t xml:space="preserve"> investeeringu suurus vee-ettevõttele kuni 20 mln eurot ning investeeringute teostamisel on lämmastikuärastuse tehnoloogia jätkuvalt külmatundlik ning talvisel ajal ei pruugi heitvee lämmastikusisalduse piirnorm 6 mg/l olla saavutatav. Lämmastiku </w:t>
      </w:r>
      <w:r w:rsidR="003557CD" w:rsidRPr="003B71CF">
        <w:rPr>
          <w:rFonts w:ascii="Times New Roman" w:hAnsi="Times New Roman"/>
          <w:sz w:val="24"/>
          <w:szCs w:val="24"/>
        </w:rPr>
        <w:t xml:space="preserve">ettepaneku kohane </w:t>
      </w:r>
      <w:r w:rsidR="0011360A" w:rsidRPr="003B71CF">
        <w:rPr>
          <w:rFonts w:ascii="Times New Roman" w:hAnsi="Times New Roman"/>
          <w:sz w:val="24"/>
          <w:szCs w:val="24"/>
        </w:rPr>
        <w:t>puhastusaste 85% (</w:t>
      </w:r>
      <w:r w:rsidR="004F1F52" w:rsidRPr="003B71CF">
        <w:rPr>
          <w:rFonts w:ascii="Times New Roman" w:hAnsi="Times New Roman"/>
          <w:sz w:val="24"/>
          <w:szCs w:val="24"/>
        </w:rPr>
        <w:t>senise 70% ja 80%, vastavalt puhasti suurusest, asemel</w:t>
      </w:r>
      <w:r w:rsidR="0011360A" w:rsidRPr="003B71CF">
        <w:rPr>
          <w:rFonts w:ascii="Times New Roman" w:hAnsi="Times New Roman"/>
          <w:sz w:val="24"/>
          <w:szCs w:val="24"/>
        </w:rPr>
        <w:t xml:space="preserve">) on saavutatav, kuid seda ainult aprillist oktoobrini. Külmal perioodil kui temperatuur langeb alla 10 kraadi (oktoober-aprill), väheneb </w:t>
      </w:r>
      <w:proofErr w:type="spellStart"/>
      <w:r w:rsidR="0011360A" w:rsidRPr="003B71CF">
        <w:rPr>
          <w:rFonts w:ascii="Times New Roman" w:hAnsi="Times New Roman"/>
          <w:sz w:val="24"/>
          <w:szCs w:val="24"/>
        </w:rPr>
        <w:t>aerotankides</w:t>
      </w:r>
      <w:proofErr w:type="spellEnd"/>
      <w:r w:rsidR="0011360A" w:rsidRPr="003B71CF">
        <w:rPr>
          <w:rFonts w:ascii="Times New Roman" w:hAnsi="Times New Roman"/>
          <w:sz w:val="24"/>
          <w:szCs w:val="24"/>
        </w:rPr>
        <w:t xml:space="preserve"> ammooniumi ja ammoniaagi oksüdeerimine nitraadiks umbes 50% võrra. Selle tulemusel väheneb perioodil aprill-oktoober ka üldine lämmastikuärastuse efektiivsus olulisel määral.</w:t>
      </w:r>
    </w:p>
    <w:p w14:paraId="0CAA0E31" w14:textId="7938D27E" w:rsidR="004F1F52" w:rsidRPr="003B71CF" w:rsidRDefault="003557CD" w:rsidP="003B71CF">
      <w:pPr>
        <w:spacing w:before="120" w:after="120" w:line="240" w:lineRule="auto"/>
        <w:jc w:val="both"/>
        <w:rPr>
          <w:rFonts w:ascii="Times New Roman" w:hAnsi="Times New Roman"/>
          <w:sz w:val="24"/>
          <w:szCs w:val="24"/>
        </w:rPr>
      </w:pPr>
      <w:r w:rsidRPr="003B71CF">
        <w:rPr>
          <w:rFonts w:ascii="Times New Roman" w:hAnsi="Times New Roman"/>
          <w:sz w:val="24"/>
          <w:szCs w:val="24"/>
        </w:rPr>
        <w:t>Läänemere-äärse riigina lähtutakse Eesti reoveepuhastite keskkonnalubades lämmastiku ja fosfori piirmäärade kehtestamisel ka Läänemere merekeskkonna kaitse komisjoni (</w:t>
      </w:r>
      <w:r w:rsidR="004F1F52" w:rsidRPr="003B71CF">
        <w:rPr>
          <w:rFonts w:ascii="Times New Roman" w:hAnsi="Times New Roman"/>
          <w:sz w:val="24"/>
          <w:szCs w:val="24"/>
        </w:rPr>
        <w:t>HELCOM</w:t>
      </w:r>
      <w:r w:rsidRPr="003B71CF">
        <w:rPr>
          <w:rFonts w:ascii="Times New Roman" w:hAnsi="Times New Roman"/>
          <w:sz w:val="24"/>
          <w:szCs w:val="24"/>
        </w:rPr>
        <w:t>) soovitustest. Need on kehtivast asulareovee puhastamise direktiivist ambitsioonikamad, kuid arvestavad puhastite suurusega ning kliima eripäradega. Direktiivi muudatuse ettepanekuga soovib Komisjon seada kõikidele liikmesriikidele HELCOM-i soovitustest ambitsioonikama eesmärgi ilma kohalikke olusid ning puhastite suuruseid arvestamata.</w:t>
      </w:r>
    </w:p>
    <w:p w14:paraId="0D5B22A8" w14:textId="10C214B0" w:rsidR="0011360A" w:rsidRPr="003B71CF" w:rsidRDefault="0011360A" w:rsidP="003B71CF">
      <w:pPr>
        <w:spacing w:before="120" w:after="120" w:line="240" w:lineRule="auto"/>
        <w:jc w:val="both"/>
        <w:rPr>
          <w:rFonts w:ascii="Times New Roman" w:hAnsi="Times New Roman"/>
          <w:sz w:val="24"/>
          <w:szCs w:val="24"/>
        </w:rPr>
      </w:pPr>
      <w:r w:rsidRPr="003B71CF">
        <w:rPr>
          <w:rFonts w:ascii="Times New Roman" w:hAnsi="Times New Roman"/>
          <w:sz w:val="24"/>
          <w:szCs w:val="24"/>
        </w:rPr>
        <w:t xml:space="preserve">Eelnõu muudatus puudutab 24 reoveekogumisala. Reoveepuhasti rekonstrueerimise kulu on väga varieeruv ulatudes  </w:t>
      </w:r>
      <w:r w:rsidR="001B19D3" w:rsidRPr="003B71CF">
        <w:rPr>
          <w:rFonts w:ascii="Times New Roman" w:hAnsi="Times New Roman"/>
          <w:sz w:val="24"/>
          <w:szCs w:val="24"/>
        </w:rPr>
        <w:t xml:space="preserve">5-60 </w:t>
      </w:r>
      <w:r w:rsidRPr="003B71CF">
        <w:rPr>
          <w:rFonts w:ascii="Times New Roman" w:hAnsi="Times New Roman"/>
          <w:sz w:val="24"/>
          <w:szCs w:val="24"/>
        </w:rPr>
        <w:t>miljoni euro</w:t>
      </w:r>
      <w:r w:rsidR="001B19D3" w:rsidRPr="003B71CF">
        <w:rPr>
          <w:rFonts w:ascii="Times New Roman" w:hAnsi="Times New Roman"/>
          <w:sz w:val="24"/>
          <w:szCs w:val="24"/>
        </w:rPr>
        <w:t>ni</w:t>
      </w:r>
      <w:r w:rsidRPr="003B71CF">
        <w:rPr>
          <w:rFonts w:ascii="Times New Roman" w:hAnsi="Times New Roman"/>
          <w:sz w:val="24"/>
          <w:szCs w:val="24"/>
        </w:rPr>
        <w:t xml:space="preserve">, kuid arvestades täiendava lämmastikuärastusega saavutatavat vähest </w:t>
      </w:r>
      <w:r w:rsidR="00BD69DC" w:rsidRPr="003B71CF">
        <w:rPr>
          <w:rFonts w:ascii="Times New Roman" w:hAnsi="Times New Roman"/>
          <w:sz w:val="24"/>
          <w:szCs w:val="24"/>
        </w:rPr>
        <w:t>positiivset muutust keskkonnas</w:t>
      </w:r>
      <w:r w:rsidRPr="003B71CF">
        <w:rPr>
          <w:rFonts w:ascii="Times New Roman" w:hAnsi="Times New Roman"/>
          <w:sz w:val="24"/>
          <w:szCs w:val="24"/>
        </w:rPr>
        <w:t xml:space="preserve">, ei </w:t>
      </w:r>
      <w:r w:rsidR="004F1F52" w:rsidRPr="003B71CF">
        <w:rPr>
          <w:rFonts w:ascii="Times New Roman" w:hAnsi="Times New Roman"/>
          <w:sz w:val="24"/>
          <w:szCs w:val="24"/>
        </w:rPr>
        <w:t xml:space="preserve">ole </w:t>
      </w:r>
      <w:r w:rsidRPr="003B71CF">
        <w:rPr>
          <w:rFonts w:ascii="Times New Roman" w:hAnsi="Times New Roman"/>
          <w:sz w:val="24"/>
          <w:szCs w:val="24"/>
        </w:rPr>
        <w:t>mõistlik neid investeeringuid teha.</w:t>
      </w:r>
    </w:p>
    <w:p w14:paraId="7C4D334F" w14:textId="77777777" w:rsidR="0011360A" w:rsidRPr="003B71CF" w:rsidRDefault="0011360A" w:rsidP="003B71CF">
      <w:pPr>
        <w:suppressAutoHyphens/>
        <w:spacing w:after="0" w:line="240" w:lineRule="auto"/>
        <w:jc w:val="both"/>
        <w:rPr>
          <w:rFonts w:ascii="Times New Roman" w:hAnsi="Times New Roman"/>
          <w:iCs/>
          <w:sz w:val="24"/>
          <w:szCs w:val="24"/>
          <w:lang w:eastAsia="ar-SA"/>
        </w:rPr>
      </w:pPr>
    </w:p>
    <w:p w14:paraId="38B66B51" w14:textId="3E1826BF" w:rsidR="0011360A" w:rsidRPr="003B71CF" w:rsidRDefault="00196792" w:rsidP="003B71CF">
      <w:pPr>
        <w:pStyle w:val="Loendilik"/>
        <w:numPr>
          <w:ilvl w:val="0"/>
          <w:numId w:val="9"/>
        </w:numPr>
        <w:suppressAutoHyphens/>
        <w:spacing w:after="0" w:line="240" w:lineRule="auto"/>
        <w:ind w:left="928"/>
        <w:jc w:val="both"/>
        <w:rPr>
          <w:rFonts w:ascii="Times New Roman" w:hAnsi="Times New Roman"/>
          <w:b/>
          <w:iCs/>
          <w:sz w:val="24"/>
          <w:szCs w:val="24"/>
          <w:lang w:eastAsia="ar-SA"/>
        </w:rPr>
      </w:pPr>
      <w:r w:rsidRPr="003B71CF">
        <w:rPr>
          <w:rFonts w:ascii="Times New Roman" w:hAnsi="Times New Roman"/>
          <w:b/>
          <w:iCs/>
          <w:sz w:val="24"/>
          <w:szCs w:val="24"/>
          <w:lang w:eastAsia="ar-SA"/>
        </w:rPr>
        <w:t xml:space="preserve">Saame toetada </w:t>
      </w:r>
      <w:r w:rsidR="00051ED2" w:rsidRPr="003B71CF">
        <w:rPr>
          <w:rFonts w:ascii="Times New Roman" w:hAnsi="Times New Roman"/>
          <w:b/>
          <w:iCs/>
          <w:sz w:val="24"/>
          <w:szCs w:val="24"/>
          <w:lang w:eastAsia="ar-SA"/>
        </w:rPr>
        <w:t xml:space="preserve">laiendatud tootjavastutuse kohustuse seadmist ravimitootjatele ja kosmeetikatootjatele, kui </w:t>
      </w:r>
      <w:r w:rsidR="004208F6" w:rsidRPr="003B71CF">
        <w:rPr>
          <w:rFonts w:ascii="Times New Roman" w:hAnsi="Times New Roman"/>
          <w:b/>
          <w:iCs/>
          <w:sz w:val="24"/>
          <w:szCs w:val="24"/>
          <w:lang w:eastAsia="ar-SA"/>
        </w:rPr>
        <w:t>liikmesriikidele jäetakse paindlikkus laiendatud tootjavastu</w:t>
      </w:r>
      <w:r w:rsidR="00737F05" w:rsidRPr="003B71CF">
        <w:rPr>
          <w:rFonts w:ascii="Times New Roman" w:hAnsi="Times New Roman"/>
          <w:b/>
          <w:iCs/>
          <w:sz w:val="24"/>
          <w:szCs w:val="24"/>
          <w:lang w:eastAsia="ar-SA"/>
        </w:rPr>
        <w:t>tu</w:t>
      </w:r>
      <w:r w:rsidR="004208F6" w:rsidRPr="003B71CF">
        <w:rPr>
          <w:rFonts w:ascii="Times New Roman" w:hAnsi="Times New Roman"/>
          <w:b/>
          <w:iCs/>
          <w:sz w:val="24"/>
          <w:szCs w:val="24"/>
          <w:lang w:eastAsia="ar-SA"/>
        </w:rPr>
        <w:t xml:space="preserve">se korraldamiseks </w:t>
      </w:r>
      <w:r w:rsidR="00836CBD" w:rsidRPr="003B71CF">
        <w:rPr>
          <w:rFonts w:ascii="Times New Roman" w:hAnsi="Times New Roman"/>
          <w:b/>
          <w:iCs/>
          <w:sz w:val="24"/>
          <w:szCs w:val="24"/>
          <w:lang w:eastAsia="ar-SA"/>
        </w:rPr>
        <w:t xml:space="preserve">nii, et </w:t>
      </w:r>
      <w:r w:rsidR="00836CBD" w:rsidRPr="003B71CF">
        <w:rPr>
          <w:rFonts w:ascii="Times New Roman" w:hAnsi="Times New Roman"/>
          <w:b/>
          <w:bCs/>
          <w:sz w:val="24"/>
          <w:szCs w:val="24"/>
        </w:rPr>
        <w:t>tootjavastutuse tasu kogumisel ja investeeringuteks suunamisel saaks kasutada riiklikku sihtasutust,</w:t>
      </w:r>
      <w:r w:rsidR="004208F6" w:rsidRPr="003B71CF">
        <w:rPr>
          <w:rFonts w:ascii="Times New Roman" w:hAnsi="Times New Roman"/>
          <w:b/>
          <w:bCs/>
          <w:iCs/>
          <w:sz w:val="24"/>
          <w:szCs w:val="24"/>
          <w:lang w:eastAsia="ar-SA"/>
        </w:rPr>
        <w:t xml:space="preserve"> </w:t>
      </w:r>
      <w:r w:rsidR="00836CBD" w:rsidRPr="003B71CF">
        <w:rPr>
          <w:rFonts w:ascii="Times New Roman" w:hAnsi="Times New Roman"/>
          <w:b/>
          <w:iCs/>
          <w:sz w:val="24"/>
          <w:szCs w:val="24"/>
          <w:lang w:eastAsia="ar-SA"/>
        </w:rPr>
        <w:t>ning jäetakse võimalus</w:t>
      </w:r>
      <w:r w:rsidR="004208F6" w:rsidRPr="003B71CF">
        <w:rPr>
          <w:rFonts w:ascii="Times New Roman" w:hAnsi="Times New Roman"/>
          <w:b/>
          <w:iCs/>
          <w:sz w:val="24"/>
          <w:szCs w:val="24"/>
          <w:lang w:eastAsia="ar-SA"/>
        </w:rPr>
        <w:t xml:space="preserve"> investeeringute riskipõhiseks teostamiseks</w:t>
      </w:r>
      <w:r w:rsidR="006A01EB" w:rsidRPr="003B71CF">
        <w:rPr>
          <w:rFonts w:ascii="Times New Roman" w:hAnsi="Times New Roman"/>
          <w:b/>
          <w:iCs/>
          <w:sz w:val="24"/>
          <w:szCs w:val="24"/>
          <w:lang w:eastAsia="ar-SA"/>
        </w:rPr>
        <w:t>.</w:t>
      </w:r>
      <w:r w:rsidR="004208F6" w:rsidRPr="003B71CF">
        <w:rPr>
          <w:rFonts w:ascii="Times New Roman" w:hAnsi="Times New Roman"/>
          <w:b/>
          <w:iCs/>
          <w:sz w:val="24"/>
          <w:szCs w:val="24"/>
          <w:lang w:eastAsia="ar-SA"/>
        </w:rPr>
        <w:t xml:space="preserve"> </w:t>
      </w:r>
      <w:r w:rsidR="006A01EB" w:rsidRPr="003B71CF">
        <w:rPr>
          <w:rFonts w:ascii="Times New Roman" w:hAnsi="Times New Roman"/>
          <w:b/>
          <w:iCs/>
          <w:sz w:val="24"/>
          <w:szCs w:val="24"/>
          <w:lang w:eastAsia="ar-SA"/>
        </w:rPr>
        <w:t xml:space="preserve">Teeme ettepaneku </w:t>
      </w:r>
      <w:r w:rsidR="00051ED2" w:rsidRPr="003B71CF">
        <w:rPr>
          <w:rFonts w:ascii="Times New Roman" w:hAnsi="Times New Roman"/>
          <w:b/>
          <w:iCs/>
          <w:sz w:val="24"/>
          <w:szCs w:val="24"/>
          <w:lang w:eastAsia="ar-SA"/>
        </w:rPr>
        <w:t xml:space="preserve">EL tasandil </w:t>
      </w:r>
      <w:r w:rsidR="006A01EB" w:rsidRPr="003B71CF">
        <w:rPr>
          <w:rFonts w:ascii="Times New Roman" w:hAnsi="Times New Roman"/>
          <w:b/>
          <w:iCs/>
          <w:sz w:val="24"/>
          <w:szCs w:val="24"/>
          <w:lang w:eastAsia="ar-SA"/>
        </w:rPr>
        <w:t>näha ette</w:t>
      </w:r>
      <w:r w:rsidR="00051ED2" w:rsidRPr="003B71CF">
        <w:rPr>
          <w:rFonts w:ascii="Times New Roman" w:hAnsi="Times New Roman"/>
          <w:b/>
          <w:iCs/>
          <w:sz w:val="24"/>
          <w:szCs w:val="24"/>
          <w:lang w:eastAsia="ar-SA"/>
        </w:rPr>
        <w:t xml:space="preserve"> konkreetne hinnalisa konkreetsetele toodetele </w:t>
      </w:r>
      <w:proofErr w:type="spellStart"/>
      <w:r w:rsidR="00051ED2" w:rsidRPr="003B71CF">
        <w:rPr>
          <w:rFonts w:ascii="Times New Roman" w:hAnsi="Times New Roman"/>
          <w:b/>
          <w:iCs/>
          <w:sz w:val="24"/>
          <w:szCs w:val="24"/>
          <w:lang w:eastAsia="ar-SA"/>
        </w:rPr>
        <w:t>EL-üleselt</w:t>
      </w:r>
      <w:proofErr w:type="spellEnd"/>
      <w:r w:rsidR="00051ED2" w:rsidRPr="003B71CF">
        <w:rPr>
          <w:rFonts w:ascii="Times New Roman" w:hAnsi="Times New Roman"/>
          <w:b/>
          <w:iCs/>
          <w:sz w:val="24"/>
          <w:szCs w:val="24"/>
          <w:lang w:eastAsia="ar-SA"/>
        </w:rPr>
        <w:t>.</w:t>
      </w:r>
      <w:r w:rsidR="00560131" w:rsidRPr="003B71CF">
        <w:rPr>
          <w:rFonts w:ascii="Times New Roman" w:hAnsi="Times New Roman"/>
          <w:b/>
          <w:iCs/>
          <w:sz w:val="24"/>
          <w:szCs w:val="24"/>
          <w:lang w:eastAsia="ar-SA"/>
        </w:rPr>
        <w:t xml:space="preserve"> </w:t>
      </w:r>
      <w:r w:rsidR="006A01EB" w:rsidRPr="003B71CF">
        <w:rPr>
          <w:rFonts w:ascii="Times New Roman" w:hAnsi="Times New Roman"/>
          <w:b/>
          <w:iCs/>
          <w:sz w:val="24"/>
          <w:szCs w:val="24"/>
          <w:lang w:eastAsia="ar-SA"/>
        </w:rPr>
        <w:t>L</w:t>
      </w:r>
      <w:r w:rsidR="00BC32D1" w:rsidRPr="003B71CF">
        <w:rPr>
          <w:rFonts w:ascii="Times New Roman" w:hAnsi="Times New Roman"/>
          <w:b/>
          <w:iCs/>
          <w:sz w:val="24"/>
          <w:szCs w:val="24"/>
          <w:lang w:eastAsia="ar-SA"/>
        </w:rPr>
        <w:t>iikmesr</w:t>
      </w:r>
      <w:r w:rsidR="00560131" w:rsidRPr="003B71CF">
        <w:rPr>
          <w:rFonts w:ascii="Times New Roman" w:hAnsi="Times New Roman"/>
          <w:b/>
          <w:iCs/>
          <w:sz w:val="24"/>
          <w:szCs w:val="24"/>
          <w:lang w:eastAsia="ar-SA"/>
        </w:rPr>
        <w:t>ii</w:t>
      </w:r>
      <w:r w:rsidR="00BC32D1" w:rsidRPr="003B71CF">
        <w:rPr>
          <w:rFonts w:ascii="Times New Roman" w:hAnsi="Times New Roman"/>
          <w:b/>
          <w:iCs/>
          <w:sz w:val="24"/>
          <w:szCs w:val="24"/>
          <w:lang w:eastAsia="ar-SA"/>
        </w:rPr>
        <w:t>kidel peab säilima võimalus vajadusel katta reoveest mikrosaasteainete eemaldamise investeeringute ja opereerimise kulu osaliselt ka veehinna kaudu.</w:t>
      </w:r>
      <w:r w:rsidR="00836CBD" w:rsidRPr="003B71CF">
        <w:rPr>
          <w:rFonts w:ascii="Times New Roman" w:hAnsi="Times New Roman"/>
          <w:b/>
          <w:iCs/>
          <w:sz w:val="24"/>
          <w:szCs w:val="24"/>
          <w:lang w:eastAsia="ar-SA"/>
        </w:rPr>
        <w:t xml:space="preserve"> </w:t>
      </w:r>
    </w:p>
    <w:p w14:paraId="19FF4596" w14:textId="77777777" w:rsidR="004C060F" w:rsidRPr="003B71CF" w:rsidRDefault="004C060F" w:rsidP="003B71CF">
      <w:pPr>
        <w:suppressAutoHyphens/>
        <w:spacing w:after="0" w:line="240" w:lineRule="auto"/>
        <w:jc w:val="both"/>
        <w:rPr>
          <w:rFonts w:ascii="Times New Roman" w:hAnsi="Times New Roman"/>
          <w:iCs/>
          <w:sz w:val="24"/>
          <w:szCs w:val="24"/>
          <w:lang w:eastAsia="ar-SA"/>
        </w:rPr>
      </w:pPr>
    </w:p>
    <w:p w14:paraId="493FC197" w14:textId="35EE6490" w:rsidR="0011360A" w:rsidRPr="003B71CF" w:rsidRDefault="004C060F" w:rsidP="003B71CF">
      <w:pPr>
        <w:suppressAutoHyphens/>
        <w:spacing w:after="0" w:line="240" w:lineRule="auto"/>
        <w:jc w:val="both"/>
        <w:rPr>
          <w:rFonts w:ascii="Times New Roman" w:hAnsi="Times New Roman"/>
          <w:iCs/>
          <w:sz w:val="24"/>
          <w:szCs w:val="24"/>
          <w:lang w:eastAsia="ar-SA"/>
        </w:rPr>
      </w:pPr>
      <w:r w:rsidRPr="003B71CF">
        <w:rPr>
          <w:rFonts w:ascii="Times New Roman" w:hAnsi="Times New Roman"/>
          <w:iCs/>
          <w:sz w:val="24"/>
          <w:szCs w:val="24"/>
          <w:lang w:eastAsia="ar-SA"/>
        </w:rPr>
        <w:t xml:space="preserve">Selgitus: </w:t>
      </w:r>
      <w:r w:rsidR="0011360A" w:rsidRPr="003B71CF">
        <w:rPr>
          <w:rFonts w:ascii="Times New Roman" w:hAnsi="Times New Roman"/>
          <w:iCs/>
          <w:sz w:val="24"/>
          <w:szCs w:val="24"/>
          <w:lang w:eastAsia="ar-SA"/>
        </w:rPr>
        <w:t xml:space="preserve">Eestis on hetkel koormusega 100 000 </w:t>
      </w:r>
      <w:proofErr w:type="spellStart"/>
      <w:r w:rsidR="0011360A" w:rsidRPr="003B71CF">
        <w:rPr>
          <w:rFonts w:ascii="Times New Roman" w:hAnsi="Times New Roman"/>
          <w:iCs/>
          <w:sz w:val="24"/>
          <w:szCs w:val="24"/>
          <w:lang w:eastAsia="ar-SA"/>
        </w:rPr>
        <w:t>ie</w:t>
      </w:r>
      <w:proofErr w:type="spellEnd"/>
      <w:r w:rsidR="0011360A" w:rsidRPr="003B71CF">
        <w:rPr>
          <w:rFonts w:ascii="Times New Roman" w:hAnsi="Times New Roman"/>
          <w:iCs/>
          <w:sz w:val="24"/>
          <w:szCs w:val="24"/>
          <w:lang w:eastAsia="ar-SA"/>
        </w:rPr>
        <w:t xml:space="preserve"> ja üle  </w:t>
      </w:r>
      <w:r w:rsidR="003A5853" w:rsidRPr="003B71CF">
        <w:rPr>
          <w:rFonts w:ascii="Times New Roman" w:hAnsi="Times New Roman"/>
          <w:iCs/>
          <w:sz w:val="24"/>
          <w:szCs w:val="24"/>
          <w:lang w:eastAsia="ar-SA"/>
        </w:rPr>
        <w:t xml:space="preserve">kaks </w:t>
      </w:r>
      <w:r w:rsidR="0011360A" w:rsidRPr="003B71CF">
        <w:rPr>
          <w:rFonts w:ascii="Times New Roman" w:hAnsi="Times New Roman"/>
          <w:iCs/>
          <w:sz w:val="24"/>
          <w:szCs w:val="24"/>
          <w:lang w:eastAsia="ar-SA"/>
        </w:rPr>
        <w:t xml:space="preserve"> </w:t>
      </w:r>
      <w:r w:rsidR="0036274D" w:rsidRPr="003B71CF">
        <w:rPr>
          <w:rFonts w:ascii="Times New Roman" w:hAnsi="Times New Roman"/>
          <w:iCs/>
          <w:sz w:val="24"/>
          <w:szCs w:val="24"/>
          <w:lang w:eastAsia="ar-SA"/>
        </w:rPr>
        <w:t xml:space="preserve">reoveepuhastit </w:t>
      </w:r>
      <w:r w:rsidR="0011360A" w:rsidRPr="003B71CF">
        <w:rPr>
          <w:rFonts w:ascii="Times New Roman" w:hAnsi="Times New Roman"/>
          <w:iCs/>
          <w:sz w:val="24"/>
          <w:szCs w:val="24"/>
          <w:lang w:eastAsia="ar-SA"/>
        </w:rPr>
        <w:t>: %),Tartu (</w:t>
      </w:r>
      <w:r w:rsidR="003A5853" w:rsidRPr="003B71CF">
        <w:rPr>
          <w:rFonts w:ascii="Times New Roman" w:hAnsi="Times New Roman"/>
          <w:iCs/>
          <w:sz w:val="24"/>
          <w:szCs w:val="24"/>
          <w:lang w:eastAsia="ar-SA"/>
        </w:rPr>
        <w:t xml:space="preserve">254 452 </w:t>
      </w:r>
      <w:proofErr w:type="spellStart"/>
      <w:r w:rsidR="003A5853" w:rsidRPr="003B71CF">
        <w:rPr>
          <w:rFonts w:ascii="Times New Roman" w:hAnsi="Times New Roman"/>
          <w:iCs/>
          <w:sz w:val="24"/>
          <w:szCs w:val="24"/>
          <w:lang w:eastAsia="ar-SA"/>
        </w:rPr>
        <w:t>ie</w:t>
      </w:r>
      <w:proofErr w:type="spellEnd"/>
      <w:r w:rsidR="009B2E70" w:rsidRPr="003B71CF">
        <w:rPr>
          <w:rFonts w:ascii="Times New Roman" w:hAnsi="Times New Roman"/>
          <w:iCs/>
          <w:sz w:val="24"/>
          <w:szCs w:val="24"/>
          <w:lang w:eastAsia="ar-SA"/>
        </w:rPr>
        <w:t xml:space="preserve"> </w:t>
      </w:r>
      <w:r w:rsidR="0011360A" w:rsidRPr="003B71CF">
        <w:rPr>
          <w:rFonts w:ascii="Times New Roman" w:hAnsi="Times New Roman"/>
          <w:iCs/>
          <w:sz w:val="24"/>
          <w:szCs w:val="24"/>
          <w:lang w:eastAsia="ar-SA"/>
        </w:rPr>
        <w:t>),  ning Tallinn (</w:t>
      </w:r>
      <w:r w:rsidR="003A5853" w:rsidRPr="003B71CF">
        <w:rPr>
          <w:rFonts w:ascii="Times New Roman" w:hAnsi="Times New Roman"/>
          <w:iCs/>
          <w:sz w:val="24"/>
          <w:szCs w:val="24"/>
          <w:lang w:eastAsia="ar-SA"/>
        </w:rPr>
        <w:t xml:space="preserve">525 160 </w:t>
      </w:r>
      <w:proofErr w:type="spellStart"/>
      <w:r w:rsidR="009B2E70" w:rsidRPr="003B71CF">
        <w:rPr>
          <w:rFonts w:ascii="Times New Roman" w:hAnsi="Times New Roman"/>
          <w:iCs/>
          <w:sz w:val="24"/>
          <w:szCs w:val="24"/>
          <w:lang w:eastAsia="ar-SA"/>
        </w:rPr>
        <w:t>ie</w:t>
      </w:r>
      <w:proofErr w:type="spellEnd"/>
      <w:r w:rsidR="009B2E70" w:rsidRPr="003B71CF">
        <w:rPr>
          <w:rFonts w:ascii="Times New Roman" w:hAnsi="Times New Roman"/>
          <w:iCs/>
          <w:sz w:val="24"/>
          <w:szCs w:val="24"/>
          <w:lang w:eastAsia="ar-SA"/>
        </w:rPr>
        <w:t xml:space="preserve"> </w:t>
      </w:r>
      <w:r w:rsidR="0011360A" w:rsidRPr="003B71CF">
        <w:rPr>
          <w:rFonts w:ascii="Times New Roman" w:hAnsi="Times New Roman"/>
          <w:iCs/>
          <w:sz w:val="24"/>
          <w:szCs w:val="24"/>
          <w:lang w:eastAsia="ar-SA"/>
        </w:rPr>
        <w:t xml:space="preserve">). Neis </w:t>
      </w:r>
      <w:r w:rsidR="0036274D" w:rsidRPr="003B71CF">
        <w:rPr>
          <w:rFonts w:ascii="Times New Roman" w:hAnsi="Times New Roman"/>
          <w:iCs/>
          <w:sz w:val="24"/>
          <w:szCs w:val="24"/>
          <w:lang w:eastAsia="ar-SA"/>
        </w:rPr>
        <w:t xml:space="preserve">reoveepuhastites </w:t>
      </w:r>
      <w:r w:rsidR="0011360A" w:rsidRPr="003B71CF">
        <w:rPr>
          <w:rFonts w:ascii="Times New Roman" w:hAnsi="Times New Roman"/>
          <w:iCs/>
          <w:sz w:val="24"/>
          <w:szCs w:val="24"/>
          <w:lang w:eastAsia="ar-SA"/>
        </w:rPr>
        <w:t xml:space="preserve">neljandat puhastusastet rakendatud ei ole. Neljas puhastusaste tähendab direktiivi mõistes ravimijääkide, kosmeetika, narkootikumide, hormoonide, patogeenide, raskmetallide, pestitsiidide ja mikroplasti eemaldamist. </w:t>
      </w:r>
    </w:p>
    <w:p w14:paraId="2DF29C6B" w14:textId="77777777" w:rsidR="0011360A" w:rsidRPr="003B71CF" w:rsidRDefault="0011360A" w:rsidP="003B71CF">
      <w:pPr>
        <w:suppressAutoHyphens/>
        <w:spacing w:after="0" w:line="240" w:lineRule="auto"/>
        <w:jc w:val="both"/>
        <w:rPr>
          <w:rFonts w:ascii="Times New Roman" w:hAnsi="Times New Roman"/>
          <w:iCs/>
          <w:sz w:val="24"/>
          <w:szCs w:val="24"/>
          <w:lang w:eastAsia="ar-SA"/>
        </w:rPr>
      </w:pPr>
    </w:p>
    <w:p w14:paraId="4F677130" w14:textId="0856336B" w:rsidR="0011360A" w:rsidRPr="003B71CF" w:rsidRDefault="0011360A" w:rsidP="003B71CF">
      <w:pPr>
        <w:suppressAutoHyphens/>
        <w:spacing w:after="0" w:line="240" w:lineRule="auto"/>
        <w:jc w:val="both"/>
        <w:rPr>
          <w:rFonts w:ascii="Times New Roman" w:hAnsi="Times New Roman"/>
          <w:iCs/>
          <w:sz w:val="24"/>
          <w:szCs w:val="24"/>
          <w:lang w:eastAsia="ar-SA"/>
        </w:rPr>
      </w:pPr>
      <w:r w:rsidRPr="003B71CF">
        <w:rPr>
          <w:rFonts w:ascii="Times New Roman" w:hAnsi="Times New Roman"/>
          <w:iCs/>
          <w:sz w:val="24"/>
          <w:szCs w:val="24"/>
          <w:lang w:eastAsia="ar-SA"/>
        </w:rPr>
        <w:lastRenderedPageBreak/>
        <w:t>Kogemused ja teadmised neljanda astme puhasti rajamisel ja opereerimisel on praegu nõrgad. Tartus kasutatakse täiendavalt ketaskangas filtrit, kuid seda eesmärgiga vähendada hõljuvaine sisaldust heitvees, et tagada heitvee vastavus fosforile esitatud nõuete</w:t>
      </w:r>
      <w:r w:rsidR="00AE4167" w:rsidRPr="003B71CF">
        <w:rPr>
          <w:rFonts w:ascii="Times New Roman" w:hAnsi="Times New Roman"/>
          <w:iCs/>
          <w:sz w:val="24"/>
          <w:szCs w:val="24"/>
          <w:lang w:eastAsia="ar-SA"/>
        </w:rPr>
        <w:t>le</w:t>
      </w:r>
      <w:r w:rsidRPr="003B71CF">
        <w:rPr>
          <w:rFonts w:ascii="Times New Roman" w:hAnsi="Times New Roman"/>
          <w:iCs/>
          <w:sz w:val="24"/>
          <w:szCs w:val="24"/>
          <w:lang w:eastAsia="ar-SA"/>
        </w:rPr>
        <w:t xml:space="preserve">. Hetkel uurib Tartu Ülikool koos partneritega, mis tehnoloogilised lahendused võiksid olla neljanda astme puhastuseks rakendatavad. </w:t>
      </w:r>
      <w:r w:rsidR="00B479FC" w:rsidRPr="003B71CF">
        <w:rPr>
          <w:rFonts w:ascii="Times New Roman" w:hAnsi="Times New Roman"/>
          <w:iCs/>
          <w:sz w:val="24"/>
          <w:szCs w:val="24"/>
          <w:lang w:eastAsia="ar-SA"/>
        </w:rPr>
        <w:t>Uuringus</w:t>
      </w:r>
      <w:r w:rsidRPr="003B71CF">
        <w:rPr>
          <w:rFonts w:ascii="Times New Roman" w:hAnsi="Times New Roman"/>
          <w:iCs/>
          <w:sz w:val="24"/>
          <w:szCs w:val="24"/>
          <w:lang w:eastAsia="ar-SA"/>
        </w:rPr>
        <w:t xml:space="preserve"> osalenud eksperdid pakkusid välja järgmised lahendused: aktiivsöefilter, </w:t>
      </w:r>
      <w:proofErr w:type="spellStart"/>
      <w:r w:rsidRPr="003B71CF">
        <w:rPr>
          <w:rFonts w:ascii="Times New Roman" w:hAnsi="Times New Roman"/>
          <w:iCs/>
          <w:sz w:val="24"/>
          <w:szCs w:val="24"/>
          <w:lang w:eastAsia="ar-SA"/>
        </w:rPr>
        <w:t>pöördosmoos</w:t>
      </w:r>
      <w:proofErr w:type="spellEnd"/>
      <w:r w:rsidRPr="003B71CF">
        <w:rPr>
          <w:rFonts w:ascii="Times New Roman" w:hAnsi="Times New Roman"/>
          <w:iCs/>
          <w:sz w:val="24"/>
          <w:szCs w:val="24"/>
          <w:lang w:eastAsia="ar-SA"/>
        </w:rPr>
        <w:t>, liiva- või kangasfilter. Pakutud lahenduste seast peetakse tõenäolisemaks aktiivsöefiltri kasutamist. Viimase rakendamist ja opereerimisega seotud kulude suurust uuritakse ka Tartu Ülikoolis ning esimesed tulemused peaksid muutuma kättesaadavaks aastal 2026.</w:t>
      </w:r>
    </w:p>
    <w:p w14:paraId="4E6E20BE" w14:textId="77777777" w:rsidR="0011360A" w:rsidRPr="003B71CF" w:rsidRDefault="0011360A" w:rsidP="003B71CF">
      <w:pPr>
        <w:suppressAutoHyphens/>
        <w:spacing w:after="0" w:line="240" w:lineRule="auto"/>
        <w:jc w:val="both"/>
        <w:rPr>
          <w:rFonts w:ascii="Times New Roman" w:hAnsi="Times New Roman"/>
          <w:iCs/>
          <w:sz w:val="24"/>
          <w:szCs w:val="24"/>
          <w:lang w:eastAsia="ar-SA"/>
        </w:rPr>
      </w:pPr>
    </w:p>
    <w:p w14:paraId="71EAFED9" w14:textId="47229EDA" w:rsidR="0011360A" w:rsidRPr="003B71CF" w:rsidRDefault="0011360A" w:rsidP="003B71CF">
      <w:pPr>
        <w:suppressAutoHyphens/>
        <w:spacing w:after="0" w:line="240" w:lineRule="auto"/>
        <w:jc w:val="both"/>
        <w:rPr>
          <w:rFonts w:ascii="Times New Roman" w:hAnsi="Times New Roman"/>
          <w:iCs/>
          <w:sz w:val="24"/>
          <w:szCs w:val="24"/>
          <w:lang w:eastAsia="ar-SA"/>
        </w:rPr>
      </w:pPr>
      <w:r w:rsidRPr="003B71CF">
        <w:rPr>
          <w:rFonts w:ascii="Times New Roman" w:hAnsi="Times New Roman"/>
          <w:iCs/>
          <w:sz w:val="24"/>
          <w:szCs w:val="24"/>
          <w:lang w:eastAsia="ar-SA"/>
        </w:rPr>
        <w:t>Investeering puhasti kohta võib</w:t>
      </w:r>
      <w:r w:rsidR="00B479FC" w:rsidRPr="003B71CF">
        <w:rPr>
          <w:rFonts w:ascii="Times New Roman" w:hAnsi="Times New Roman"/>
          <w:iCs/>
          <w:sz w:val="24"/>
          <w:szCs w:val="24"/>
          <w:lang w:eastAsia="ar-SA"/>
        </w:rPr>
        <w:t xml:space="preserve"> Eesti Vee-ettevõtete Liidu hinnangul</w:t>
      </w:r>
      <w:r w:rsidRPr="003B71CF">
        <w:rPr>
          <w:rFonts w:ascii="Times New Roman" w:hAnsi="Times New Roman"/>
          <w:iCs/>
          <w:sz w:val="24"/>
          <w:szCs w:val="24"/>
          <w:lang w:eastAsia="ar-SA"/>
        </w:rPr>
        <w:t xml:space="preserve"> küündida kuni 100 miljonini. Lisaks tuleks arvestada puhasti hinnale veel juurde täiendavad opereerimiskulud.</w:t>
      </w:r>
    </w:p>
    <w:p w14:paraId="5F3FC543" w14:textId="14F14B6F" w:rsidR="0011360A" w:rsidRPr="003B71CF" w:rsidRDefault="004A7663" w:rsidP="003B71CF">
      <w:pPr>
        <w:spacing w:before="120" w:line="240" w:lineRule="auto"/>
        <w:jc w:val="both"/>
        <w:rPr>
          <w:rFonts w:ascii="Times New Roman" w:hAnsi="Times New Roman"/>
          <w:sz w:val="24"/>
          <w:szCs w:val="24"/>
        </w:rPr>
      </w:pPr>
      <w:r w:rsidRPr="003B71CF">
        <w:rPr>
          <w:rFonts w:ascii="Times New Roman" w:hAnsi="Times New Roman"/>
          <w:sz w:val="24"/>
          <w:szCs w:val="24"/>
        </w:rPr>
        <w:t>Direktiivi ümbersõnastamise rakendamist võib raskendada direktiiviga seatav eesmärk tagada ravimijääkide ärastusel 80% puhastusaste. Puhastites, kus reovees ravimijääkide sisaldus on juba puhastisse sisenemisel väga madal</w:t>
      </w:r>
      <w:r w:rsidR="00F45933" w:rsidRPr="003B71CF">
        <w:rPr>
          <w:rFonts w:ascii="Times New Roman" w:hAnsi="Times New Roman"/>
          <w:sz w:val="24"/>
          <w:szCs w:val="24"/>
        </w:rPr>
        <w:t>,</w:t>
      </w:r>
      <w:r w:rsidRPr="003B71CF">
        <w:rPr>
          <w:rFonts w:ascii="Times New Roman" w:hAnsi="Times New Roman"/>
          <w:sz w:val="24"/>
          <w:szCs w:val="24"/>
        </w:rPr>
        <w:t xml:space="preserve"> on sama puhastusaste tagamine oluliselt kulukam kui kõrge ravimijääkide sisalduse puhul, sest saavutada tuleb oluliselt madalam lõppsisaldus.</w:t>
      </w:r>
      <w:r w:rsidR="00F45933" w:rsidRPr="003B71CF">
        <w:rPr>
          <w:rFonts w:ascii="Times New Roman" w:hAnsi="Times New Roman"/>
          <w:sz w:val="24"/>
          <w:szCs w:val="24"/>
        </w:rPr>
        <w:t xml:space="preserve"> See seab väiksema ravimitarbimisega riigid ebasoodsasse </w:t>
      </w:r>
      <w:proofErr w:type="spellStart"/>
      <w:r w:rsidR="00F45933" w:rsidRPr="003B71CF">
        <w:rPr>
          <w:rFonts w:ascii="Times New Roman" w:hAnsi="Times New Roman"/>
          <w:sz w:val="24"/>
          <w:szCs w:val="24"/>
        </w:rPr>
        <w:t>seisu.</w:t>
      </w:r>
      <w:r w:rsidR="002B4C8B" w:rsidRPr="003B71CF">
        <w:rPr>
          <w:rFonts w:ascii="Times New Roman" w:hAnsi="Times New Roman"/>
          <w:sz w:val="24"/>
          <w:szCs w:val="24"/>
        </w:rPr>
        <w:t>Komisjoni</w:t>
      </w:r>
      <w:proofErr w:type="spellEnd"/>
      <w:r w:rsidR="002B4C8B" w:rsidRPr="003B71CF">
        <w:rPr>
          <w:rFonts w:ascii="Times New Roman" w:hAnsi="Times New Roman"/>
          <w:sz w:val="24"/>
          <w:szCs w:val="24"/>
        </w:rPr>
        <w:t xml:space="preserve"> e</w:t>
      </w:r>
      <w:r w:rsidR="0011360A" w:rsidRPr="003B71CF">
        <w:rPr>
          <w:rFonts w:ascii="Times New Roman" w:hAnsi="Times New Roman"/>
          <w:sz w:val="24"/>
          <w:szCs w:val="24"/>
        </w:rPr>
        <w:t>ttepaneku kohaselt toimub tootjavastutuse mehhanism selliselt, et ravimi pakendi hinnale lisatav summa sõltub liikmesriiki sisseveetud ravimite kogusest. Kuna keskkonna investeeringud (näiteks puhastusseadmete loomiseks ja ülalpidamiseks) on suurusjärgus samad olenemata liikmesriigi suurusest, tekib olukord, milles väiksematele riikidele on lisatav summa pakendile oluliselt suurem võrreldes suuremate liikmesriikidega, seega kaasneb ettepanekukohase direktiivimuudatusega liikmesriikide patsientide ebavõrdne kohtlemine.</w:t>
      </w:r>
    </w:p>
    <w:p w14:paraId="2C7F940D" w14:textId="07E7A6F0" w:rsidR="0011360A" w:rsidRPr="003B71CF" w:rsidRDefault="0011360A" w:rsidP="003B71CF">
      <w:pPr>
        <w:spacing w:line="240" w:lineRule="auto"/>
        <w:jc w:val="both"/>
        <w:rPr>
          <w:rFonts w:ascii="Times New Roman" w:hAnsi="Times New Roman"/>
          <w:sz w:val="24"/>
          <w:szCs w:val="24"/>
        </w:rPr>
      </w:pPr>
      <w:r w:rsidRPr="003B71CF">
        <w:rPr>
          <w:rFonts w:ascii="Times New Roman" w:hAnsi="Times New Roman"/>
          <w:sz w:val="24"/>
          <w:szCs w:val="24"/>
        </w:rPr>
        <w:t xml:space="preserve">Tekib vastuolu senise keskkonnatasude rakendamise üldise põhimõttega – saastab vähem, maksab vähem. Hetke kavandi kohaselt aga on vastupidi (kasutatavad ravimi kogused </w:t>
      </w:r>
      <w:r w:rsidR="00613B9C" w:rsidRPr="003B71CF">
        <w:rPr>
          <w:rFonts w:ascii="Times New Roman" w:hAnsi="Times New Roman"/>
          <w:sz w:val="24"/>
          <w:szCs w:val="24"/>
        </w:rPr>
        <w:t xml:space="preserve">on </w:t>
      </w:r>
      <w:r w:rsidRPr="003B71CF">
        <w:rPr>
          <w:rFonts w:ascii="Times New Roman" w:hAnsi="Times New Roman"/>
          <w:sz w:val="24"/>
          <w:szCs w:val="24"/>
        </w:rPr>
        <w:t>väiksemad võrreldes suuremate liikmesriikidega, kuid samas patsient hakkab ravimi eest tasuma rohkem võrreldes suuremates liikmesriikides elavate patsientidega).</w:t>
      </w:r>
    </w:p>
    <w:p w14:paraId="355F821A" w14:textId="490E1CAC" w:rsidR="0011360A" w:rsidRPr="003B71CF" w:rsidRDefault="0011360A" w:rsidP="003B71CF">
      <w:pPr>
        <w:spacing w:line="240" w:lineRule="auto"/>
        <w:jc w:val="both"/>
        <w:rPr>
          <w:rFonts w:ascii="Times New Roman" w:hAnsi="Times New Roman"/>
          <w:sz w:val="24"/>
          <w:szCs w:val="24"/>
        </w:rPr>
      </w:pPr>
      <w:r w:rsidRPr="003B71CF">
        <w:rPr>
          <w:rFonts w:ascii="Times New Roman" w:hAnsi="Times New Roman"/>
          <w:sz w:val="24"/>
          <w:szCs w:val="24"/>
        </w:rPr>
        <w:t xml:space="preserve">Valdavalt tulevad ravimid Eestisse läbi erinevate liikmesriikide (vahelaod, </w:t>
      </w:r>
      <w:proofErr w:type="spellStart"/>
      <w:r w:rsidRPr="003B71CF">
        <w:rPr>
          <w:rFonts w:ascii="Times New Roman" w:hAnsi="Times New Roman"/>
          <w:sz w:val="24"/>
          <w:szCs w:val="24"/>
        </w:rPr>
        <w:t>konsignatsioonilaod</w:t>
      </w:r>
      <w:proofErr w:type="spellEnd"/>
      <w:r w:rsidRPr="003B71CF">
        <w:rPr>
          <w:rFonts w:ascii="Times New Roman" w:hAnsi="Times New Roman"/>
          <w:sz w:val="24"/>
          <w:szCs w:val="24"/>
        </w:rPr>
        <w:t xml:space="preserve"> jne) ehk mitte otse tootjalt. </w:t>
      </w:r>
      <w:r w:rsidR="00613B9C" w:rsidRPr="003B71CF">
        <w:rPr>
          <w:rFonts w:ascii="Times New Roman" w:hAnsi="Times New Roman"/>
          <w:sz w:val="24"/>
          <w:szCs w:val="24"/>
        </w:rPr>
        <w:t>See</w:t>
      </w:r>
      <w:r w:rsidRPr="003B71CF">
        <w:rPr>
          <w:rFonts w:ascii="Times New Roman" w:hAnsi="Times New Roman"/>
          <w:sz w:val="24"/>
          <w:szCs w:val="24"/>
        </w:rPr>
        <w:t xml:space="preserve"> muuhulgas tähendaks sellisel juhul vajadust rakendada liikmesriikidele keskkonnatasu vabastusi või juba tasutud tagastusnõuete mehhanismi. Ravimeid Eestisse toovad sisse valdavalt ravimi hulgimüügi tegevusloa omajad aga mitte ravimi tootmise tegevusloa omajad, kellele lasub kavandi kohaselt vastutus. </w:t>
      </w:r>
      <w:r w:rsidR="004A7663" w:rsidRPr="003B71CF">
        <w:rPr>
          <w:rFonts w:ascii="Times New Roman" w:hAnsi="Times New Roman"/>
          <w:sz w:val="24"/>
          <w:szCs w:val="24"/>
        </w:rPr>
        <w:t>S</w:t>
      </w:r>
      <w:r w:rsidR="0012403C" w:rsidRPr="003B71CF">
        <w:rPr>
          <w:rFonts w:ascii="Times New Roman" w:hAnsi="Times New Roman"/>
          <w:sz w:val="24"/>
          <w:szCs w:val="24"/>
        </w:rPr>
        <w:t>eega</w:t>
      </w:r>
      <w:r w:rsidR="004A7663" w:rsidRPr="003B71CF">
        <w:rPr>
          <w:rFonts w:ascii="Times New Roman" w:hAnsi="Times New Roman"/>
          <w:sz w:val="24"/>
          <w:szCs w:val="24"/>
        </w:rPr>
        <w:t xml:space="preserve"> ravimi</w:t>
      </w:r>
      <w:r w:rsidR="0012403C" w:rsidRPr="003B71CF">
        <w:rPr>
          <w:rFonts w:ascii="Times New Roman" w:hAnsi="Times New Roman"/>
          <w:sz w:val="24"/>
          <w:szCs w:val="24"/>
        </w:rPr>
        <w:t>le rakendatav</w:t>
      </w:r>
      <w:r w:rsidR="004A7663" w:rsidRPr="003B71CF">
        <w:rPr>
          <w:rFonts w:ascii="Times New Roman" w:hAnsi="Times New Roman"/>
          <w:sz w:val="24"/>
          <w:szCs w:val="24"/>
        </w:rPr>
        <w:t xml:space="preserve"> laiendatud tootjavastutuse kohustus </w:t>
      </w:r>
      <w:r w:rsidR="0012403C" w:rsidRPr="003B71CF">
        <w:rPr>
          <w:rFonts w:ascii="Times New Roman" w:hAnsi="Times New Roman"/>
          <w:sz w:val="24"/>
          <w:szCs w:val="24"/>
        </w:rPr>
        <w:t>ja sama ravimi reaalne tarbimine võivad toimuda erinevates riikides. Tootjavastutustasu liigutamine mööda ravimi turustamisahelat, e</w:t>
      </w:r>
      <w:r w:rsidRPr="003B71CF">
        <w:rPr>
          <w:rFonts w:ascii="Times New Roman" w:hAnsi="Times New Roman"/>
          <w:sz w:val="24"/>
          <w:szCs w:val="24"/>
        </w:rPr>
        <w:t>rinevad tasu vabastus</w:t>
      </w:r>
      <w:r w:rsidR="00DD2328" w:rsidRPr="003B71CF">
        <w:rPr>
          <w:rFonts w:ascii="Times New Roman" w:hAnsi="Times New Roman"/>
          <w:sz w:val="24"/>
          <w:szCs w:val="24"/>
        </w:rPr>
        <w:t>e</w:t>
      </w:r>
      <w:r w:rsidRPr="003B71CF">
        <w:rPr>
          <w:rFonts w:ascii="Times New Roman" w:hAnsi="Times New Roman"/>
          <w:sz w:val="24"/>
          <w:szCs w:val="24"/>
        </w:rPr>
        <w:t xml:space="preserve"> ja/või tagastuse süsteemid</w:t>
      </w:r>
      <w:r w:rsidR="0012403C" w:rsidRPr="003B71CF">
        <w:rPr>
          <w:rFonts w:ascii="Times New Roman" w:hAnsi="Times New Roman"/>
          <w:sz w:val="24"/>
          <w:szCs w:val="24"/>
        </w:rPr>
        <w:t xml:space="preserve"> jms</w:t>
      </w:r>
      <w:r w:rsidRPr="003B71CF">
        <w:rPr>
          <w:rFonts w:ascii="Times New Roman" w:hAnsi="Times New Roman"/>
          <w:sz w:val="24"/>
          <w:szCs w:val="24"/>
        </w:rPr>
        <w:t xml:space="preserve"> võivad mõjutada ka ravimi kättesaadavust</w:t>
      </w:r>
      <w:r w:rsidR="0012403C" w:rsidRPr="003B71CF">
        <w:rPr>
          <w:rFonts w:ascii="Times New Roman" w:hAnsi="Times New Roman"/>
          <w:sz w:val="24"/>
          <w:szCs w:val="24"/>
        </w:rPr>
        <w:t>, sest tekitavad ajalise nihke ravimi müügiletini jõudmisel</w:t>
      </w:r>
      <w:r w:rsidRPr="003B71CF">
        <w:rPr>
          <w:rFonts w:ascii="Times New Roman" w:hAnsi="Times New Roman"/>
          <w:sz w:val="24"/>
          <w:szCs w:val="24"/>
        </w:rPr>
        <w:t>.</w:t>
      </w:r>
    </w:p>
    <w:p w14:paraId="2C0EEEF2" w14:textId="07A02441" w:rsidR="0011360A" w:rsidRPr="003B71CF" w:rsidRDefault="0011360A" w:rsidP="003B71CF">
      <w:pPr>
        <w:spacing w:line="240" w:lineRule="auto"/>
        <w:jc w:val="both"/>
        <w:rPr>
          <w:rFonts w:ascii="Times New Roman" w:hAnsi="Times New Roman"/>
          <w:sz w:val="24"/>
          <w:szCs w:val="24"/>
        </w:rPr>
      </w:pPr>
      <w:r w:rsidRPr="003B71CF">
        <w:rPr>
          <w:rFonts w:ascii="Times New Roman" w:hAnsi="Times New Roman"/>
          <w:sz w:val="24"/>
          <w:szCs w:val="24"/>
        </w:rPr>
        <w:t>Arvestada tuleb asjaoluga, et ravimite turustamisel on lubatud paralleelimport (paralleelne turustamine hõlma</w:t>
      </w:r>
      <w:r w:rsidR="00051ED2" w:rsidRPr="003B71CF">
        <w:rPr>
          <w:rFonts w:ascii="Times New Roman" w:hAnsi="Times New Roman"/>
          <w:sz w:val="24"/>
          <w:szCs w:val="24"/>
        </w:rPr>
        <w:t>b</w:t>
      </w:r>
      <w:r w:rsidRPr="003B71CF">
        <w:rPr>
          <w:rFonts w:ascii="Times New Roman" w:hAnsi="Times New Roman"/>
          <w:sz w:val="24"/>
          <w:szCs w:val="24"/>
        </w:rPr>
        <w:t xml:space="preserve"> ravimi ümberpakendamist ja märgistamist) ehk siis tekkivad korduvad maksustamise olukorrad (tootja vastutust on juba rakendatud sisseveol liikmesriiki), milles ravim tegelikult ümberpakendatult ja märgistatult läheb teise liikmesriiki või üldse kolmandasse riiki. Sealjuures ei ole paralleelimportija enam ravimi tootja, vaid ravimi hulgimüüja. Paralleelimpordi loa omaja võib asuda ka teises liikmesriigis.</w:t>
      </w:r>
    </w:p>
    <w:p w14:paraId="53F1890A" w14:textId="57A7338C" w:rsidR="0011360A" w:rsidRPr="003B71CF" w:rsidRDefault="0011360A" w:rsidP="003B71CF">
      <w:pPr>
        <w:spacing w:line="240" w:lineRule="auto"/>
        <w:jc w:val="both"/>
        <w:rPr>
          <w:rFonts w:ascii="Times New Roman" w:hAnsi="Times New Roman"/>
          <w:sz w:val="24"/>
          <w:szCs w:val="24"/>
        </w:rPr>
      </w:pPr>
      <w:r w:rsidRPr="003B71CF">
        <w:rPr>
          <w:rFonts w:ascii="Times New Roman" w:hAnsi="Times New Roman"/>
          <w:sz w:val="24"/>
          <w:szCs w:val="24"/>
        </w:rPr>
        <w:t xml:space="preserve">Arvestama peab, et erinevad liikmesriigid kasutavad tervishoiusiseseid kompensatsiooni mehhanisme ravimi hinnale (soodusravimid, hinnakokkulepped jne). Seega võib pakutud tootjavastutuse süsteem avaldada mõju ka Eesti Haigekassa eelarvele. Arvestama peab asjaoluga, et tootjavastutusena lisandunud keskkonnatasu puhul ei toimuks retsepti soodustuse arvelt kompenseerimist, kuna rakendatava tasu ja ravimi hinna kompenseerimise sihtotstarbed on erinevad. </w:t>
      </w:r>
    </w:p>
    <w:p w14:paraId="74231747" w14:textId="77777777" w:rsidR="0011360A" w:rsidRPr="003B71CF" w:rsidRDefault="0011360A" w:rsidP="003B71CF">
      <w:pPr>
        <w:spacing w:line="240" w:lineRule="auto"/>
        <w:jc w:val="both"/>
        <w:rPr>
          <w:rFonts w:ascii="Times New Roman" w:hAnsi="Times New Roman"/>
          <w:sz w:val="24"/>
          <w:szCs w:val="24"/>
        </w:rPr>
      </w:pPr>
      <w:r w:rsidRPr="003B71CF">
        <w:rPr>
          <w:rFonts w:ascii="Times New Roman" w:hAnsi="Times New Roman"/>
          <w:sz w:val="24"/>
          <w:szCs w:val="24"/>
        </w:rPr>
        <w:lastRenderedPageBreak/>
        <w:t xml:space="preserve">Vajalik on hinnata mõjusid ravimi hinnale arvestades liikmesriigi suurust ning liikmesriikides ravimi hinna kompenseerimise mehhanismide esinemist või puudumist. Kavandist nähtub, et pakutud süsteem (hetkel küll üldine) toob kaasa ebavõrdsust liikmesriikides ravimi ostjatele/patsientidele ravimi hinna osas, arvestades ravimite logistilist liikumist liikmesriikide vahel ka negatiivset mõju ravimite kättesaadavusele ning valdavas osas keskkonnatasu vabastuse ja tagastuse rakendamise ja keerukuse. </w:t>
      </w:r>
    </w:p>
    <w:p w14:paraId="0140E60C" w14:textId="6582E778" w:rsidR="0011360A" w:rsidRPr="003B71CF" w:rsidRDefault="0011360A" w:rsidP="003B71CF">
      <w:pPr>
        <w:spacing w:line="240" w:lineRule="auto"/>
        <w:jc w:val="both"/>
        <w:rPr>
          <w:rFonts w:ascii="Times New Roman" w:hAnsi="Times New Roman"/>
          <w:sz w:val="24"/>
          <w:szCs w:val="24"/>
        </w:rPr>
      </w:pPr>
      <w:r w:rsidRPr="003B71CF">
        <w:rPr>
          <w:rFonts w:ascii="Times New Roman" w:hAnsi="Times New Roman"/>
          <w:sz w:val="24"/>
          <w:szCs w:val="24"/>
        </w:rPr>
        <w:t xml:space="preserve">Ravimitega seotud toimingutelt tasude korjamine ei ole ELis täiesti uus tegevus, kuna ravimi tootjatelt ja </w:t>
      </w:r>
      <w:proofErr w:type="spellStart"/>
      <w:r w:rsidRPr="003B71CF">
        <w:rPr>
          <w:rFonts w:ascii="Times New Roman" w:hAnsi="Times New Roman"/>
          <w:sz w:val="24"/>
          <w:szCs w:val="24"/>
        </w:rPr>
        <w:t>turustajatelt</w:t>
      </w:r>
      <w:proofErr w:type="spellEnd"/>
      <w:r w:rsidRPr="003B71CF">
        <w:rPr>
          <w:rFonts w:ascii="Times New Roman" w:hAnsi="Times New Roman"/>
          <w:sz w:val="24"/>
          <w:szCs w:val="24"/>
        </w:rPr>
        <w:t xml:space="preserve"> (hulgimüüjatelt, apteekidelt) kogutakse tasusid ka liikmesriikides tegutsevate ravimi ehtsuse kontrollikeskuste kaudu. Võimalik, et arvestades ravimi logistilist eripära ja </w:t>
      </w:r>
      <w:r w:rsidR="00DD2328" w:rsidRPr="003B71CF">
        <w:rPr>
          <w:rFonts w:ascii="Times New Roman" w:hAnsi="Times New Roman"/>
          <w:sz w:val="24"/>
          <w:szCs w:val="24"/>
        </w:rPr>
        <w:t xml:space="preserve">liikmesriikide </w:t>
      </w:r>
      <w:r w:rsidRPr="003B71CF">
        <w:rPr>
          <w:rFonts w:ascii="Times New Roman" w:hAnsi="Times New Roman"/>
          <w:sz w:val="24"/>
          <w:szCs w:val="24"/>
        </w:rPr>
        <w:t xml:space="preserve">erinevusi ravimi hinnastamisel ja kompenseerimisel, on käesoleval juhul rakendatav sarnane süsteem. </w:t>
      </w:r>
      <w:r w:rsidR="004C060F" w:rsidRPr="003B71CF">
        <w:rPr>
          <w:rFonts w:ascii="Times New Roman" w:hAnsi="Times New Roman"/>
          <w:sz w:val="24"/>
          <w:szCs w:val="24"/>
        </w:rPr>
        <w:t>Eesti ettepaneku kohane</w:t>
      </w:r>
      <w:r w:rsidRPr="003B71CF">
        <w:rPr>
          <w:rFonts w:ascii="Times New Roman" w:hAnsi="Times New Roman"/>
          <w:sz w:val="24"/>
          <w:szCs w:val="24"/>
        </w:rPr>
        <w:t xml:space="preserve"> ühetaoline pakendi hinnalisa </w:t>
      </w:r>
      <w:r w:rsidR="002B4C8B" w:rsidRPr="003B71CF">
        <w:rPr>
          <w:rFonts w:ascii="Times New Roman" w:hAnsi="Times New Roman"/>
          <w:sz w:val="24"/>
          <w:szCs w:val="24"/>
        </w:rPr>
        <w:t xml:space="preserve">on </w:t>
      </w:r>
      <w:r w:rsidRPr="003B71CF">
        <w:rPr>
          <w:rFonts w:ascii="Times New Roman" w:hAnsi="Times New Roman"/>
          <w:sz w:val="24"/>
          <w:szCs w:val="24"/>
        </w:rPr>
        <w:t>ravimi käitlejatele vähem koormavam, selgem ja tagaks patsientide suhtes võrdsema kohtlemise.</w:t>
      </w:r>
    </w:p>
    <w:p w14:paraId="12CE05E3" w14:textId="41DE32ED" w:rsidR="003803C9" w:rsidRPr="003B71CF" w:rsidRDefault="002B4C8B" w:rsidP="003B71CF">
      <w:pPr>
        <w:spacing w:line="240" w:lineRule="auto"/>
        <w:jc w:val="both"/>
        <w:rPr>
          <w:rFonts w:ascii="Times New Roman" w:hAnsi="Times New Roman"/>
          <w:sz w:val="24"/>
          <w:szCs w:val="24"/>
        </w:rPr>
      </w:pPr>
      <w:r w:rsidRPr="003B71CF">
        <w:rPr>
          <w:rFonts w:ascii="Times New Roman" w:hAnsi="Times New Roman"/>
          <w:sz w:val="24"/>
          <w:szCs w:val="24"/>
        </w:rPr>
        <w:t xml:space="preserve">Paindlikkus tootjavastutussüsteemi korraldamiseks jätab võimaluse kasutada tootjavastutuse tasu kogumisel ja investeeringuteks suunamisel riigi sihtasutust, nt SA Keskkonnainvesteeringute Keskust. Komisjoni ettepaneku kohaselt saab selleks olla ainult tootjate poolt moodustatud tootjavastutusorganisatsioon. Kui investeeringute katet tuleb tootjavastutuse tasudena koguda aastaid ning seejärel teha suuri kulutusi, võib riigi sihtasutuse kasutamine olla ka tootjatele turvalisem lahendus. Investeeringute riskipõhine tegemine võimaldab </w:t>
      </w:r>
      <w:r w:rsidR="004F01EE" w:rsidRPr="003B71CF">
        <w:rPr>
          <w:rFonts w:ascii="Times New Roman" w:hAnsi="Times New Roman"/>
          <w:sz w:val="24"/>
          <w:szCs w:val="24"/>
        </w:rPr>
        <w:t xml:space="preserve">vastavalt kogutud tootjavastutustasudele </w:t>
      </w:r>
      <w:r w:rsidRPr="003B71CF">
        <w:rPr>
          <w:rFonts w:ascii="Times New Roman" w:hAnsi="Times New Roman"/>
          <w:sz w:val="24"/>
          <w:szCs w:val="24"/>
        </w:rPr>
        <w:t>alustada neljanda astme puhastite väljatöötamist nendes puhastites, kus heitvees mikrosaasteainete sisaldused on suuremad ning mitte siduda investeeringute kohustust automaatselt asula elanike arvuga.</w:t>
      </w:r>
    </w:p>
    <w:p w14:paraId="01A96A2E" w14:textId="72F2B6F0" w:rsidR="003803C9" w:rsidRPr="003B71CF" w:rsidRDefault="003803C9" w:rsidP="003B71CF">
      <w:pPr>
        <w:spacing w:line="240" w:lineRule="auto"/>
        <w:jc w:val="both"/>
        <w:rPr>
          <w:rFonts w:ascii="Times New Roman" w:hAnsi="Times New Roman"/>
          <w:sz w:val="24"/>
          <w:szCs w:val="24"/>
        </w:rPr>
      </w:pPr>
    </w:p>
    <w:p w14:paraId="46070E4E" w14:textId="1E75C5A5" w:rsidR="003803C9" w:rsidRPr="003B71CF" w:rsidRDefault="00DA653E" w:rsidP="003B71CF">
      <w:pPr>
        <w:pStyle w:val="Loendilik"/>
        <w:numPr>
          <w:ilvl w:val="0"/>
          <w:numId w:val="9"/>
        </w:numPr>
        <w:spacing w:line="240" w:lineRule="auto"/>
        <w:jc w:val="both"/>
        <w:rPr>
          <w:rFonts w:ascii="Times New Roman" w:hAnsi="Times New Roman"/>
          <w:b/>
          <w:bCs/>
          <w:sz w:val="24"/>
          <w:szCs w:val="24"/>
        </w:rPr>
      </w:pPr>
      <w:r w:rsidRPr="003B71CF">
        <w:rPr>
          <w:rFonts w:ascii="Times New Roman" w:hAnsi="Times New Roman"/>
          <w:b/>
          <w:bCs/>
          <w:sz w:val="24"/>
          <w:szCs w:val="24"/>
        </w:rPr>
        <w:t>Eesti e</w:t>
      </w:r>
      <w:r w:rsidR="003803C9" w:rsidRPr="003B71CF">
        <w:rPr>
          <w:rFonts w:ascii="Times New Roman" w:hAnsi="Times New Roman"/>
          <w:b/>
          <w:bCs/>
          <w:sz w:val="24"/>
          <w:szCs w:val="24"/>
        </w:rPr>
        <w:t>i toeta lähenemist, et kõi</w:t>
      </w:r>
      <w:r w:rsidRPr="003B71CF">
        <w:rPr>
          <w:rFonts w:ascii="Times New Roman" w:hAnsi="Times New Roman"/>
          <w:b/>
          <w:bCs/>
          <w:sz w:val="24"/>
          <w:szCs w:val="24"/>
        </w:rPr>
        <w:t>gile</w:t>
      </w:r>
      <w:r w:rsidR="003803C9" w:rsidRPr="003B71CF">
        <w:rPr>
          <w:rFonts w:ascii="Times New Roman" w:hAnsi="Times New Roman"/>
          <w:b/>
          <w:bCs/>
          <w:sz w:val="24"/>
          <w:szCs w:val="24"/>
        </w:rPr>
        <w:t xml:space="preserve"> mitteolmereovee ühiskanalisatsiooni juhtijatele peab edaspidi pädev asutus hakkama väljastama lube ja neid lubasid vähemalt 6 aasta tagant ajakohastama. </w:t>
      </w:r>
      <w:r w:rsidR="00501C47" w:rsidRPr="003B71CF">
        <w:rPr>
          <w:rFonts w:ascii="Times New Roman" w:hAnsi="Times New Roman"/>
          <w:b/>
          <w:bCs/>
          <w:sz w:val="24"/>
          <w:szCs w:val="24"/>
        </w:rPr>
        <w:t>Kompromissina</w:t>
      </w:r>
      <w:r w:rsidR="003803C9" w:rsidRPr="003B71CF">
        <w:rPr>
          <w:rFonts w:ascii="Times New Roman" w:hAnsi="Times New Roman"/>
          <w:b/>
          <w:bCs/>
          <w:sz w:val="24"/>
          <w:szCs w:val="24"/>
        </w:rPr>
        <w:t xml:space="preserve"> saame nõustuda ettepanekuga, et liikmesriigid </w:t>
      </w:r>
      <w:r w:rsidRPr="003B71CF">
        <w:rPr>
          <w:rFonts w:ascii="Times New Roman" w:hAnsi="Times New Roman"/>
          <w:b/>
          <w:bCs/>
          <w:sz w:val="24"/>
          <w:szCs w:val="24"/>
        </w:rPr>
        <w:t xml:space="preserve">määravad </w:t>
      </w:r>
      <w:r w:rsidR="003803C9" w:rsidRPr="003B71CF">
        <w:rPr>
          <w:rFonts w:ascii="Times New Roman" w:hAnsi="Times New Roman"/>
          <w:b/>
          <w:bCs/>
          <w:sz w:val="24"/>
          <w:szCs w:val="24"/>
        </w:rPr>
        <w:t>asjakohaste eeskirjadega täiendavad nõuded mitteolmereovee kli</w:t>
      </w:r>
      <w:r w:rsidR="003F5AB1" w:rsidRPr="003B71CF">
        <w:rPr>
          <w:rFonts w:ascii="Times New Roman" w:hAnsi="Times New Roman"/>
          <w:b/>
          <w:bCs/>
          <w:sz w:val="24"/>
          <w:szCs w:val="24"/>
        </w:rPr>
        <w:t>e</w:t>
      </w:r>
      <w:r w:rsidR="003803C9" w:rsidRPr="003B71CF">
        <w:rPr>
          <w:rFonts w:ascii="Times New Roman" w:hAnsi="Times New Roman"/>
          <w:b/>
          <w:bCs/>
          <w:sz w:val="24"/>
          <w:szCs w:val="24"/>
        </w:rPr>
        <w:t xml:space="preserve">ntidele, et vähendada riske asulareoveepuhastite töö tõrgeteks ja reoveesettesse ohtlike ainete kuhjumiseks.  Seejuures eelistame, et tööstusreovee definitsiooni ei muudetaks ja </w:t>
      </w:r>
      <w:r w:rsidR="00FB7494" w:rsidRPr="003B71CF">
        <w:rPr>
          <w:rFonts w:ascii="Times New Roman" w:hAnsi="Times New Roman"/>
          <w:b/>
          <w:bCs/>
          <w:sz w:val="24"/>
          <w:szCs w:val="24"/>
        </w:rPr>
        <w:t xml:space="preserve">ei </w:t>
      </w:r>
      <w:r w:rsidR="003803C9" w:rsidRPr="003B71CF">
        <w:rPr>
          <w:rFonts w:ascii="Times New Roman" w:hAnsi="Times New Roman"/>
          <w:b/>
          <w:bCs/>
          <w:sz w:val="24"/>
          <w:szCs w:val="24"/>
        </w:rPr>
        <w:t>laiendataks mitteolmereoveeks, mis hõlmaks enda alla ka muudest asutustest pärineva reovee.</w:t>
      </w:r>
    </w:p>
    <w:p w14:paraId="64611098" w14:textId="71174EF0" w:rsidR="003803C9" w:rsidRPr="003B71CF" w:rsidRDefault="00DA653E" w:rsidP="003B71CF">
      <w:pPr>
        <w:spacing w:line="240" w:lineRule="auto"/>
        <w:jc w:val="both"/>
        <w:rPr>
          <w:rFonts w:ascii="Times New Roman" w:hAnsi="Times New Roman"/>
          <w:sz w:val="24"/>
          <w:szCs w:val="24"/>
        </w:rPr>
      </w:pPr>
      <w:r w:rsidRPr="003B71CF">
        <w:rPr>
          <w:rFonts w:ascii="Times New Roman" w:hAnsi="Times New Roman"/>
          <w:sz w:val="24"/>
          <w:szCs w:val="24"/>
        </w:rPr>
        <w:t xml:space="preserve">Selgitus: </w:t>
      </w:r>
      <w:r w:rsidR="003803C9" w:rsidRPr="003B71CF">
        <w:rPr>
          <w:rFonts w:ascii="Times New Roman" w:hAnsi="Times New Roman"/>
          <w:sz w:val="24"/>
          <w:szCs w:val="24"/>
        </w:rPr>
        <w:t xml:space="preserve">Mitteolmereovee </w:t>
      </w:r>
      <w:r w:rsidR="00FB7494" w:rsidRPr="003B71CF">
        <w:rPr>
          <w:rFonts w:ascii="Times New Roman" w:hAnsi="Times New Roman"/>
          <w:sz w:val="24"/>
          <w:szCs w:val="24"/>
        </w:rPr>
        <w:t xml:space="preserve">(direktiivi muudatuse ettepaneku kohaselt kaubandustegevuse, tööstustegevuse ja mis tahes asutuste tegevuse reovee) </w:t>
      </w:r>
      <w:r w:rsidR="003803C9" w:rsidRPr="003B71CF">
        <w:rPr>
          <w:rFonts w:ascii="Times New Roman" w:hAnsi="Times New Roman"/>
          <w:sz w:val="24"/>
          <w:szCs w:val="24"/>
        </w:rPr>
        <w:t xml:space="preserve">kliente on Eestis tuhandeid, nende </w:t>
      </w:r>
      <w:r w:rsidR="00804F22" w:rsidRPr="003B71CF">
        <w:rPr>
          <w:rFonts w:ascii="Times New Roman" w:hAnsi="Times New Roman"/>
          <w:sz w:val="24"/>
          <w:szCs w:val="24"/>
        </w:rPr>
        <w:t xml:space="preserve">kõigi </w:t>
      </w:r>
      <w:proofErr w:type="spellStart"/>
      <w:r w:rsidR="003803C9" w:rsidRPr="003B71CF">
        <w:rPr>
          <w:rFonts w:ascii="Times New Roman" w:hAnsi="Times New Roman"/>
          <w:sz w:val="24"/>
          <w:szCs w:val="24"/>
        </w:rPr>
        <w:t>loastamisega</w:t>
      </w:r>
      <w:proofErr w:type="spellEnd"/>
      <w:r w:rsidR="003803C9" w:rsidRPr="003B71CF">
        <w:rPr>
          <w:rFonts w:ascii="Times New Roman" w:hAnsi="Times New Roman"/>
          <w:sz w:val="24"/>
          <w:szCs w:val="24"/>
        </w:rPr>
        <w:t xml:space="preserve"> kaasneks riigile </w:t>
      </w:r>
      <w:r w:rsidR="00BE182D" w:rsidRPr="003B71CF">
        <w:rPr>
          <w:rFonts w:ascii="Times New Roman" w:hAnsi="Times New Roman"/>
          <w:sz w:val="24"/>
          <w:szCs w:val="24"/>
        </w:rPr>
        <w:t>täiendavad halduskulud ja kasvaks ametnike töökoormus</w:t>
      </w:r>
      <w:r w:rsidR="003803C9" w:rsidRPr="003B71CF">
        <w:rPr>
          <w:rFonts w:ascii="Times New Roman" w:hAnsi="Times New Roman"/>
          <w:sz w:val="24"/>
          <w:szCs w:val="24"/>
        </w:rPr>
        <w:t xml:space="preserve">, samuti kaasneks täiendav </w:t>
      </w:r>
      <w:r w:rsidR="00BE182D" w:rsidRPr="003B71CF">
        <w:rPr>
          <w:rFonts w:ascii="Times New Roman" w:hAnsi="Times New Roman"/>
          <w:sz w:val="24"/>
          <w:szCs w:val="24"/>
        </w:rPr>
        <w:t xml:space="preserve">halduskoormus ehk </w:t>
      </w:r>
      <w:r w:rsidR="003803C9" w:rsidRPr="003B71CF">
        <w:rPr>
          <w:rFonts w:ascii="Times New Roman" w:hAnsi="Times New Roman"/>
          <w:sz w:val="24"/>
          <w:szCs w:val="24"/>
        </w:rPr>
        <w:t>bürokraatia ja kulu</w:t>
      </w:r>
      <w:r w:rsidR="00BE182D" w:rsidRPr="003B71CF">
        <w:rPr>
          <w:rFonts w:ascii="Times New Roman" w:hAnsi="Times New Roman"/>
          <w:sz w:val="24"/>
          <w:szCs w:val="24"/>
        </w:rPr>
        <w:t>tused</w:t>
      </w:r>
      <w:r w:rsidR="003803C9" w:rsidRPr="003B71CF">
        <w:rPr>
          <w:rFonts w:ascii="Times New Roman" w:hAnsi="Times New Roman"/>
          <w:sz w:val="24"/>
          <w:szCs w:val="24"/>
        </w:rPr>
        <w:t xml:space="preserve"> ka ettevõtetele, kes juhivad </w:t>
      </w:r>
      <w:r w:rsidR="00185B41" w:rsidRPr="003B71CF">
        <w:rPr>
          <w:rFonts w:ascii="Times New Roman" w:hAnsi="Times New Roman"/>
          <w:sz w:val="24"/>
          <w:szCs w:val="24"/>
        </w:rPr>
        <w:t>mitte</w:t>
      </w:r>
      <w:r w:rsidR="003803C9" w:rsidRPr="003B71CF">
        <w:rPr>
          <w:rFonts w:ascii="Times New Roman" w:hAnsi="Times New Roman"/>
          <w:sz w:val="24"/>
          <w:szCs w:val="24"/>
        </w:rPr>
        <w:t>olmereovett ühiskanalisatsiooni. See, milliste meetoditega tagatakse asulareovee puhasti nõuetekohane töötamine peaks jääma iga liikmesriigi otsustada. Eesti riigis liigume just selles suunas, et bürokraatiat</w:t>
      </w:r>
      <w:r w:rsidR="00836CBD" w:rsidRPr="003B71CF">
        <w:rPr>
          <w:rFonts w:ascii="Times New Roman" w:hAnsi="Times New Roman"/>
          <w:sz w:val="24"/>
          <w:szCs w:val="24"/>
        </w:rPr>
        <w:t>,</w:t>
      </w:r>
      <w:r w:rsidR="003803C9" w:rsidRPr="003B71CF">
        <w:rPr>
          <w:rFonts w:ascii="Times New Roman" w:hAnsi="Times New Roman"/>
          <w:sz w:val="24"/>
          <w:szCs w:val="24"/>
        </w:rPr>
        <w:t xml:space="preserve"> sh </w:t>
      </w:r>
      <w:proofErr w:type="spellStart"/>
      <w:r w:rsidR="00DF48CD" w:rsidRPr="003B71CF">
        <w:rPr>
          <w:rFonts w:ascii="Times New Roman" w:hAnsi="Times New Roman"/>
          <w:sz w:val="24"/>
          <w:szCs w:val="24"/>
        </w:rPr>
        <w:t>lo</w:t>
      </w:r>
      <w:r w:rsidR="00836CBD" w:rsidRPr="003B71CF">
        <w:rPr>
          <w:rFonts w:ascii="Times New Roman" w:hAnsi="Times New Roman"/>
          <w:sz w:val="24"/>
          <w:szCs w:val="24"/>
        </w:rPr>
        <w:t>astamist</w:t>
      </w:r>
      <w:proofErr w:type="spellEnd"/>
      <w:r w:rsidR="003803C9" w:rsidRPr="003B71CF">
        <w:rPr>
          <w:rFonts w:ascii="Times New Roman" w:hAnsi="Times New Roman"/>
          <w:sz w:val="24"/>
          <w:szCs w:val="24"/>
        </w:rPr>
        <w:t xml:space="preserve"> vähendada</w:t>
      </w:r>
      <w:r w:rsidR="00836CBD" w:rsidRPr="003B71CF">
        <w:rPr>
          <w:rFonts w:ascii="Times New Roman" w:hAnsi="Times New Roman"/>
          <w:sz w:val="24"/>
          <w:szCs w:val="24"/>
        </w:rPr>
        <w:t>,</w:t>
      </w:r>
      <w:r w:rsidR="003803C9" w:rsidRPr="003B71CF">
        <w:rPr>
          <w:rFonts w:ascii="Times New Roman" w:hAnsi="Times New Roman"/>
          <w:sz w:val="24"/>
          <w:szCs w:val="24"/>
        </w:rPr>
        <w:t xml:space="preserve"> ning tagada nõuete täitmine seaduse</w:t>
      </w:r>
      <w:r w:rsidR="004C68C8" w:rsidRPr="003B71CF">
        <w:rPr>
          <w:rFonts w:ascii="Times New Roman" w:hAnsi="Times New Roman"/>
          <w:sz w:val="24"/>
          <w:szCs w:val="24"/>
        </w:rPr>
        <w:t>s</w:t>
      </w:r>
      <w:r w:rsidR="003803C9" w:rsidRPr="003B71CF">
        <w:rPr>
          <w:rFonts w:ascii="Times New Roman" w:hAnsi="Times New Roman"/>
          <w:sz w:val="24"/>
          <w:szCs w:val="24"/>
        </w:rPr>
        <w:t xml:space="preserve"> sätestatud üldnõuete kaudu.</w:t>
      </w:r>
      <w:r w:rsidR="003F5AB1" w:rsidRPr="003B71CF">
        <w:rPr>
          <w:rFonts w:ascii="Times New Roman" w:hAnsi="Times New Roman"/>
          <w:sz w:val="24"/>
          <w:szCs w:val="24"/>
        </w:rPr>
        <w:t xml:space="preserve"> </w:t>
      </w:r>
      <w:r w:rsidR="00AA28E9" w:rsidRPr="003B71CF">
        <w:rPr>
          <w:rFonts w:ascii="Times New Roman" w:hAnsi="Times New Roman"/>
          <w:sz w:val="24"/>
          <w:szCs w:val="24"/>
        </w:rPr>
        <w:t xml:space="preserve">Ka uue ühisveevärgi ja kanalisatsiooni seadusega (eelnõu </w:t>
      </w:r>
      <w:r w:rsidR="003803C9" w:rsidRPr="003B71CF">
        <w:rPr>
          <w:rFonts w:ascii="Times New Roman" w:hAnsi="Times New Roman"/>
          <w:sz w:val="24"/>
          <w:szCs w:val="24"/>
        </w:rPr>
        <w:t xml:space="preserve"> </w:t>
      </w:r>
      <w:r w:rsidR="00AA28E9" w:rsidRPr="003B71CF">
        <w:rPr>
          <w:rFonts w:ascii="Times New Roman" w:hAnsi="Times New Roman"/>
          <w:sz w:val="24"/>
          <w:szCs w:val="24"/>
        </w:rPr>
        <w:t>523 SE I) nähakse juba praegu riigisiseselt ette enam tegeleda vee-ettevõtte klientidega, kes juhivad ühiskanalisatsiooni ohtlikud aineid. Näiteks nähakse ette, et keskkonnaloa või keskkonnakompleksloa kohustusega tööstus- või tootmisettevõtja, kes kasutab oma tegevuses ohtlikke aineid, peab nende ainete heidete koguse ja kontsentratsiooni koos nende arvestamise metoodikaga teatama üks kord aastas Keskkonnaametile keskkonnaotsuste infosüsteemi kaudu.</w:t>
      </w:r>
      <w:r w:rsidR="003803C9" w:rsidRPr="003B71CF">
        <w:rPr>
          <w:rFonts w:ascii="Times New Roman" w:hAnsi="Times New Roman"/>
          <w:sz w:val="24"/>
          <w:szCs w:val="24"/>
        </w:rPr>
        <w:t xml:space="preserve">   </w:t>
      </w:r>
    </w:p>
    <w:p w14:paraId="468D00E2" w14:textId="4B349A8D" w:rsidR="00BE182D" w:rsidRPr="003B71CF" w:rsidRDefault="00BE182D" w:rsidP="003B71CF">
      <w:pPr>
        <w:spacing w:line="240" w:lineRule="auto"/>
        <w:jc w:val="both"/>
        <w:rPr>
          <w:rFonts w:ascii="Times New Roman" w:hAnsi="Times New Roman"/>
          <w:sz w:val="24"/>
          <w:szCs w:val="24"/>
        </w:rPr>
      </w:pPr>
      <w:r w:rsidRPr="003B71CF">
        <w:rPr>
          <w:rFonts w:ascii="Times New Roman" w:hAnsi="Times New Roman"/>
          <w:sz w:val="24"/>
          <w:szCs w:val="24"/>
        </w:rPr>
        <w:t xml:space="preserve">Eesti ei soovi seda muudatust EL tasandil, sest leiame, et kohalik tasand on efektiivsem ja kohasem ning pakutud direktiivi regulatsiooni ei ole meil võimalik täita ilma oluliste </w:t>
      </w:r>
      <w:r w:rsidRPr="003B71CF">
        <w:rPr>
          <w:rFonts w:ascii="Times New Roman" w:hAnsi="Times New Roman"/>
          <w:sz w:val="24"/>
          <w:szCs w:val="24"/>
        </w:rPr>
        <w:lastRenderedPageBreak/>
        <w:t xml:space="preserve">ümberkorraldusteta meie pädeva asutuse ja kogu </w:t>
      </w:r>
      <w:proofErr w:type="spellStart"/>
      <w:r w:rsidRPr="003B71CF">
        <w:rPr>
          <w:rFonts w:ascii="Times New Roman" w:hAnsi="Times New Roman"/>
          <w:sz w:val="24"/>
          <w:szCs w:val="24"/>
        </w:rPr>
        <w:t>loastamise</w:t>
      </w:r>
      <w:proofErr w:type="spellEnd"/>
      <w:r w:rsidRPr="003B71CF">
        <w:rPr>
          <w:rFonts w:ascii="Times New Roman" w:hAnsi="Times New Roman"/>
          <w:sz w:val="24"/>
          <w:szCs w:val="24"/>
        </w:rPr>
        <w:t xml:space="preserve"> süsteemis. Kavandatav norm ei ole eesmärgi täitmiseks efektiivne ega kohane ning toob kaasa väga suuri kulutusi riigile. </w:t>
      </w:r>
    </w:p>
    <w:p w14:paraId="31C61986" w14:textId="77777777" w:rsidR="0011360A" w:rsidRPr="003B71CF" w:rsidRDefault="0011360A" w:rsidP="003B71CF">
      <w:pPr>
        <w:suppressAutoHyphens/>
        <w:spacing w:after="0" w:line="240" w:lineRule="auto"/>
        <w:jc w:val="both"/>
        <w:rPr>
          <w:rFonts w:ascii="Times New Roman" w:hAnsi="Times New Roman"/>
          <w:iCs/>
          <w:sz w:val="24"/>
          <w:szCs w:val="24"/>
          <w:lang w:eastAsia="ar-SA"/>
        </w:rPr>
      </w:pPr>
    </w:p>
    <w:p w14:paraId="17CE083E" w14:textId="276D22D5" w:rsidR="0011360A" w:rsidRPr="003B71CF" w:rsidRDefault="007E7357" w:rsidP="003B71CF">
      <w:pPr>
        <w:pStyle w:val="Loendilik"/>
        <w:numPr>
          <w:ilvl w:val="0"/>
          <w:numId w:val="9"/>
        </w:numPr>
        <w:suppressAutoHyphens/>
        <w:spacing w:after="0" w:line="240" w:lineRule="auto"/>
        <w:ind w:left="928"/>
        <w:jc w:val="both"/>
        <w:rPr>
          <w:rFonts w:ascii="Times New Roman" w:hAnsi="Times New Roman"/>
          <w:b/>
          <w:iCs/>
          <w:sz w:val="24"/>
          <w:szCs w:val="24"/>
          <w:lang w:eastAsia="ar-SA"/>
        </w:rPr>
      </w:pPr>
      <w:r w:rsidRPr="003B71CF">
        <w:rPr>
          <w:rFonts w:ascii="Times New Roman" w:hAnsi="Times New Roman"/>
          <w:b/>
          <w:iCs/>
          <w:sz w:val="24"/>
          <w:szCs w:val="24"/>
          <w:lang w:eastAsia="ar-SA"/>
        </w:rPr>
        <w:t xml:space="preserve">Toetame </w:t>
      </w:r>
      <w:r w:rsidR="00836CBD" w:rsidRPr="003B71CF">
        <w:rPr>
          <w:rFonts w:ascii="Times New Roman" w:hAnsi="Times New Roman"/>
          <w:b/>
          <w:iCs/>
          <w:sz w:val="24"/>
          <w:szCs w:val="24"/>
          <w:lang w:eastAsia="ar-SA"/>
        </w:rPr>
        <w:t>komisjoni ettepanekut seada</w:t>
      </w:r>
      <w:r w:rsidRPr="003B71CF">
        <w:rPr>
          <w:rFonts w:ascii="Times New Roman" w:hAnsi="Times New Roman"/>
          <w:b/>
          <w:iCs/>
          <w:sz w:val="24"/>
          <w:szCs w:val="24"/>
          <w:lang w:eastAsia="ar-SA"/>
        </w:rPr>
        <w:t xml:space="preserve"> </w:t>
      </w:r>
      <w:r w:rsidR="0011360A" w:rsidRPr="003B71CF">
        <w:rPr>
          <w:rFonts w:ascii="Times New Roman" w:hAnsi="Times New Roman"/>
          <w:b/>
          <w:iCs/>
          <w:sz w:val="24"/>
          <w:szCs w:val="24"/>
          <w:lang w:eastAsia="ar-SA"/>
        </w:rPr>
        <w:t>reovees tervisekaitse näitajate sisalduste seire põhimõtte</w:t>
      </w:r>
      <w:r w:rsidR="00836CBD" w:rsidRPr="003B71CF">
        <w:rPr>
          <w:rFonts w:ascii="Times New Roman" w:hAnsi="Times New Roman"/>
          <w:b/>
          <w:iCs/>
          <w:sz w:val="24"/>
          <w:szCs w:val="24"/>
          <w:lang w:eastAsia="ar-SA"/>
        </w:rPr>
        <w:t>d</w:t>
      </w:r>
      <w:r w:rsidR="0012403C" w:rsidRPr="003B71CF">
        <w:rPr>
          <w:rFonts w:ascii="Times New Roman" w:hAnsi="Times New Roman"/>
          <w:b/>
          <w:iCs/>
          <w:sz w:val="24"/>
          <w:szCs w:val="24"/>
          <w:lang w:eastAsia="ar-SA"/>
        </w:rPr>
        <w:t xml:space="preserve"> ja kohustus</w:t>
      </w:r>
      <w:r w:rsidR="0011360A" w:rsidRPr="003B71CF">
        <w:rPr>
          <w:rFonts w:ascii="Times New Roman" w:hAnsi="Times New Roman"/>
          <w:b/>
          <w:iCs/>
          <w:sz w:val="24"/>
          <w:szCs w:val="24"/>
          <w:lang w:eastAsia="ar-SA"/>
        </w:rPr>
        <w:t>.</w:t>
      </w:r>
    </w:p>
    <w:p w14:paraId="561EFA57" w14:textId="3703ADE3" w:rsidR="0011360A" w:rsidRPr="003B71CF" w:rsidRDefault="00DA653E" w:rsidP="003B71CF">
      <w:pPr>
        <w:spacing w:before="120" w:line="240" w:lineRule="auto"/>
        <w:jc w:val="both"/>
        <w:rPr>
          <w:rFonts w:ascii="Times New Roman" w:hAnsi="Times New Roman"/>
          <w:sz w:val="24"/>
          <w:szCs w:val="24"/>
        </w:rPr>
      </w:pPr>
      <w:r w:rsidRPr="003B71CF">
        <w:rPr>
          <w:rFonts w:ascii="Times New Roman" w:hAnsi="Times New Roman"/>
          <w:sz w:val="24"/>
          <w:szCs w:val="24"/>
        </w:rPr>
        <w:t xml:space="preserve">Selgitus: </w:t>
      </w:r>
      <w:r w:rsidR="0011360A" w:rsidRPr="003B71CF">
        <w:rPr>
          <w:rFonts w:ascii="Times New Roman" w:hAnsi="Times New Roman"/>
          <w:sz w:val="24"/>
          <w:szCs w:val="24"/>
        </w:rPr>
        <w:t>SARS-CoV-2 viiruse põhjustatud COVID-19 pandeemia ajal osutus viiruse määramine reoveest väga oluliseks rahvatervise kaitse meetmeks</w:t>
      </w:r>
      <w:r w:rsidR="00836CBD" w:rsidRPr="003B71CF">
        <w:rPr>
          <w:rFonts w:ascii="Times New Roman" w:hAnsi="Times New Roman"/>
          <w:sz w:val="24"/>
          <w:szCs w:val="24"/>
        </w:rPr>
        <w:t>,</w:t>
      </w:r>
      <w:r w:rsidR="0011360A" w:rsidRPr="003B71CF">
        <w:rPr>
          <w:rFonts w:ascii="Times New Roman" w:hAnsi="Times New Roman"/>
          <w:sz w:val="24"/>
          <w:szCs w:val="24"/>
        </w:rPr>
        <w:t xml:space="preserve"> võimaldades hinnata eelhoiatusena nakatumiste arvu kasvu. SARS-CoV-2 RNA seire reovees pakkus olulist täiendavat teavet rahvatervisega seotud otsuste tegemisel koos kliinilistest katsetest saadud teabega. Maailma Terviseorganisatsiooni (WHO) soovitustel tuleb reovee seiret arendada varajase hoiatuse  ja trendide määramise eesmärgil. Ühtlasi soovitatakse laiendada määratavate näitajate valimit. </w:t>
      </w:r>
    </w:p>
    <w:p w14:paraId="7D76CC8E" w14:textId="03D41617" w:rsidR="0011360A" w:rsidRPr="003B71CF" w:rsidRDefault="0011360A" w:rsidP="003B71CF">
      <w:pPr>
        <w:spacing w:line="240" w:lineRule="auto"/>
        <w:jc w:val="both"/>
        <w:rPr>
          <w:rFonts w:ascii="Times New Roman" w:hAnsi="Times New Roman"/>
          <w:sz w:val="24"/>
          <w:szCs w:val="24"/>
        </w:rPr>
      </w:pPr>
      <w:r w:rsidRPr="003B71CF">
        <w:rPr>
          <w:rFonts w:ascii="Times New Roman" w:hAnsi="Times New Roman"/>
          <w:sz w:val="24"/>
          <w:szCs w:val="24"/>
        </w:rPr>
        <w:t xml:space="preserve">Rahvatervist ohustada võivate näitajate seiret reoveest on Terviseamet teinud juba mitme aasta jooksul. Kõige kauem on </w:t>
      </w:r>
      <w:r w:rsidR="00E7569C" w:rsidRPr="003B71CF">
        <w:rPr>
          <w:rFonts w:ascii="Times New Roman" w:hAnsi="Times New Roman"/>
          <w:sz w:val="24"/>
          <w:szCs w:val="24"/>
        </w:rPr>
        <w:t xml:space="preserve">teostatud </w:t>
      </w:r>
      <w:r w:rsidRPr="003B71CF">
        <w:rPr>
          <w:rFonts w:ascii="Times New Roman" w:hAnsi="Times New Roman"/>
          <w:sz w:val="24"/>
          <w:szCs w:val="24"/>
        </w:rPr>
        <w:t xml:space="preserve">seiret </w:t>
      </w:r>
      <w:proofErr w:type="spellStart"/>
      <w:r w:rsidRPr="003B71CF">
        <w:rPr>
          <w:rFonts w:ascii="Times New Roman" w:hAnsi="Times New Roman"/>
          <w:sz w:val="24"/>
          <w:szCs w:val="24"/>
        </w:rPr>
        <w:t>Polio</w:t>
      </w:r>
      <w:proofErr w:type="spellEnd"/>
      <w:r w:rsidRPr="003B71CF">
        <w:rPr>
          <w:rFonts w:ascii="Times New Roman" w:hAnsi="Times New Roman"/>
          <w:sz w:val="24"/>
          <w:szCs w:val="24"/>
        </w:rPr>
        <w:t xml:space="preserve">-viiruse osas reoveest. Reoveeproove võetakse aastaringselt üks kord kuus kahest kohast Tallinna </w:t>
      </w:r>
      <w:r w:rsidR="00AE4167" w:rsidRPr="003B71CF">
        <w:rPr>
          <w:rFonts w:ascii="Times New Roman" w:hAnsi="Times New Roman"/>
          <w:sz w:val="24"/>
          <w:szCs w:val="24"/>
        </w:rPr>
        <w:t xml:space="preserve">kanalisatsioonivõrgust </w:t>
      </w:r>
      <w:r w:rsidRPr="003B71CF">
        <w:rPr>
          <w:rFonts w:ascii="Times New Roman" w:hAnsi="Times New Roman"/>
          <w:sz w:val="24"/>
          <w:szCs w:val="24"/>
        </w:rPr>
        <w:t xml:space="preserve">ning ühest kohast Pärnu, Tartu ja Narva </w:t>
      </w:r>
      <w:r w:rsidR="00AE4167" w:rsidRPr="003B71CF">
        <w:rPr>
          <w:rFonts w:ascii="Times New Roman" w:hAnsi="Times New Roman"/>
          <w:sz w:val="24"/>
          <w:szCs w:val="24"/>
        </w:rPr>
        <w:t>kanalisatsioonivõrgust</w:t>
      </w:r>
      <w:r w:rsidRPr="003B71CF">
        <w:rPr>
          <w:rFonts w:ascii="Times New Roman" w:hAnsi="Times New Roman"/>
          <w:sz w:val="24"/>
          <w:szCs w:val="24"/>
        </w:rPr>
        <w:t xml:space="preserve">. Seire kuulub rutiinsete epidemioloogiliste uuringute hulka ning on kaetud riigi eelarvest. Gripi ja </w:t>
      </w:r>
      <w:proofErr w:type="spellStart"/>
      <w:r w:rsidR="0009431F" w:rsidRPr="003B71CF">
        <w:rPr>
          <w:rFonts w:ascii="Times New Roman" w:hAnsi="Times New Roman"/>
          <w:sz w:val="24"/>
          <w:szCs w:val="24"/>
        </w:rPr>
        <w:t>antimikroobiresistentsete</w:t>
      </w:r>
      <w:proofErr w:type="spellEnd"/>
      <w:r w:rsidR="004C060F" w:rsidRPr="003B71CF">
        <w:rPr>
          <w:rFonts w:ascii="Times New Roman" w:hAnsi="Times New Roman"/>
          <w:sz w:val="24"/>
          <w:szCs w:val="24"/>
        </w:rPr>
        <w:t xml:space="preserve"> (AMR)</w:t>
      </w:r>
      <w:r w:rsidR="0009431F" w:rsidRPr="003B71CF">
        <w:rPr>
          <w:rFonts w:ascii="Times New Roman" w:hAnsi="Times New Roman"/>
          <w:sz w:val="24"/>
          <w:szCs w:val="24"/>
        </w:rPr>
        <w:t xml:space="preserve"> geenide </w:t>
      </w:r>
      <w:r w:rsidRPr="003B71CF">
        <w:rPr>
          <w:rFonts w:ascii="Times New Roman" w:hAnsi="Times New Roman"/>
          <w:sz w:val="24"/>
          <w:szCs w:val="24"/>
        </w:rPr>
        <w:t>uuringuid veel tehtud ei ole ja siiamaani on Terviseamet reoveeuuringuid katnud lisaeelarvest.</w:t>
      </w:r>
    </w:p>
    <w:p w14:paraId="51927027" w14:textId="7A602986" w:rsidR="0011360A" w:rsidRPr="003B71CF" w:rsidRDefault="0011360A" w:rsidP="003B71CF">
      <w:pPr>
        <w:spacing w:line="240" w:lineRule="auto"/>
        <w:jc w:val="both"/>
        <w:rPr>
          <w:rFonts w:ascii="Times New Roman" w:hAnsi="Times New Roman"/>
          <w:sz w:val="24"/>
          <w:szCs w:val="24"/>
        </w:rPr>
      </w:pPr>
      <w:r w:rsidRPr="003B71CF">
        <w:rPr>
          <w:rFonts w:ascii="Times New Roman" w:hAnsi="Times New Roman"/>
          <w:sz w:val="24"/>
          <w:szCs w:val="24"/>
        </w:rPr>
        <w:t xml:space="preserve">Alates 01.01.2022. a korraldab Terviseamet reoveest SARS-CoV-2 seiret. Raha taotleti lisaeelarvest ja saadi ühekordseks kasutamiseks. Seire raames võeti iganädalaselt 24 </w:t>
      </w:r>
      <w:proofErr w:type="spellStart"/>
      <w:r w:rsidRPr="003B71CF">
        <w:rPr>
          <w:rFonts w:ascii="Times New Roman" w:hAnsi="Times New Roman"/>
          <w:sz w:val="24"/>
          <w:szCs w:val="24"/>
        </w:rPr>
        <w:t>keskmistatud</w:t>
      </w:r>
      <w:proofErr w:type="spellEnd"/>
      <w:r w:rsidRPr="003B71CF">
        <w:rPr>
          <w:rFonts w:ascii="Times New Roman" w:hAnsi="Times New Roman"/>
          <w:sz w:val="24"/>
          <w:szCs w:val="24"/>
        </w:rPr>
        <w:t xml:space="preserve"> proovi, lisaks mõned punktproovid ning kokkuvõttes on hetkel seirega kaetud 66% elanikkonnast. Tulemused on iganädalaselt kättesaadavad reovee kaardil Terviseameti kodulehel ning </w:t>
      </w:r>
      <w:r w:rsidR="00AA28E9" w:rsidRPr="003B71CF">
        <w:rPr>
          <w:rFonts w:ascii="Times New Roman" w:hAnsi="Times New Roman"/>
          <w:sz w:val="24"/>
          <w:szCs w:val="24"/>
        </w:rPr>
        <w:t>2023</w:t>
      </w:r>
      <w:r w:rsidRPr="003B71CF">
        <w:rPr>
          <w:rFonts w:ascii="Times New Roman" w:hAnsi="Times New Roman"/>
          <w:sz w:val="24"/>
          <w:szCs w:val="24"/>
        </w:rPr>
        <w:t xml:space="preserve">. a kavandatakse seirega jätkata. </w:t>
      </w:r>
    </w:p>
    <w:p w14:paraId="79E558B6" w14:textId="07975FF5" w:rsidR="0011360A" w:rsidRPr="003B71CF" w:rsidRDefault="00A705EC" w:rsidP="003B71CF">
      <w:pPr>
        <w:pStyle w:val="Loendilik"/>
        <w:numPr>
          <w:ilvl w:val="0"/>
          <w:numId w:val="9"/>
        </w:numPr>
        <w:suppressAutoHyphens/>
        <w:spacing w:after="0" w:line="240" w:lineRule="auto"/>
        <w:jc w:val="both"/>
        <w:rPr>
          <w:rFonts w:ascii="Times New Roman" w:hAnsi="Times New Roman"/>
          <w:b/>
          <w:iCs/>
          <w:sz w:val="24"/>
          <w:szCs w:val="24"/>
          <w:lang w:eastAsia="ar-SA"/>
        </w:rPr>
      </w:pPr>
      <w:r w:rsidRPr="003B71CF">
        <w:rPr>
          <w:rFonts w:ascii="Times New Roman" w:hAnsi="Times New Roman"/>
          <w:b/>
          <w:iCs/>
          <w:sz w:val="24"/>
          <w:szCs w:val="24"/>
          <w:lang w:eastAsia="ar-SA"/>
        </w:rPr>
        <w:t xml:space="preserve">Toetame </w:t>
      </w:r>
      <w:r w:rsidR="0011360A" w:rsidRPr="003B71CF">
        <w:rPr>
          <w:rFonts w:ascii="Times New Roman" w:hAnsi="Times New Roman"/>
          <w:b/>
          <w:iCs/>
          <w:sz w:val="24"/>
          <w:szCs w:val="24"/>
          <w:lang w:eastAsia="ar-SA"/>
        </w:rPr>
        <w:t>ettepanekut</w:t>
      </w:r>
      <w:r w:rsidRPr="003B71CF">
        <w:rPr>
          <w:rFonts w:ascii="Times New Roman" w:hAnsi="Times New Roman"/>
          <w:b/>
          <w:iCs/>
          <w:sz w:val="24"/>
          <w:szCs w:val="24"/>
          <w:lang w:eastAsia="ar-SA"/>
        </w:rPr>
        <w:t xml:space="preserve"> lisada asulareovee direktiivi kohustus hinnata reoveest tulenevaid riske keskkonnale ja inimese tervisele</w:t>
      </w:r>
      <w:r w:rsidR="0011360A" w:rsidRPr="003B71CF">
        <w:rPr>
          <w:rFonts w:ascii="Times New Roman" w:hAnsi="Times New Roman"/>
          <w:b/>
          <w:iCs/>
          <w:sz w:val="24"/>
          <w:szCs w:val="24"/>
          <w:lang w:eastAsia="ar-SA"/>
        </w:rPr>
        <w:t xml:space="preserve">, kuid </w:t>
      </w:r>
      <w:r w:rsidR="000B3316" w:rsidRPr="003B71CF">
        <w:rPr>
          <w:rFonts w:ascii="Times New Roman" w:hAnsi="Times New Roman"/>
          <w:b/>
          <w:iCs/>
          <w:sz w:val="24"/>
          <w:szCs w:val="24"/>
          <w:lang w:eastAsia="ar-SA"/>
        </w:rPr>
        <w:t xml:space="preserve">eelistame </w:t>
      </w:r>
      <w:r w:rsidR="0011360A" w:rsidRPr="003B71CF">
        <w:rPr>
          <w:rFonts w:ascii="Times New Roman" w:hAnsi="Times New Roman"/>
          <w:b/>
          <w:iCs/>
          <w:sz w:val="24"/>
          <w:szCs w:val="24"/>
          <w:lang w:eastAsia="ar-SA"/>
        </w:rPr>
        <w:t xml:space="preserve">riskihindamise uuendamise intervalliks Komisjoni </w:t>
      </w:r>
      <w:r w:rsidR="00F313AA" w:rsidRPr="003B71CF">
        <w:rPr>
          <w:rFonts w:ascii="Times New Roman" w:hAnsi="Times New Roman"/>
          <w:b/>
          <w:iCs/>
          <w:sz w:val="24"/>
          <w:szCs w:val="24"/>
          <w:lang w:eastAsia="ar-SA"/>
        </w:rPr>
        <w:t xml:space="preserve">ettepanekus </w:t>
      </w:r>
      <w:r w:rsidR="0011360A" w:rsidRPr="003B71CF">
        <w:rPr>
          <w:rFonts w:ascii="Times New Roman" w:hAnsi="Times New Roman"/>
          <w:b/>
          <w:iCs/>
          <w:sz w:val="24"/>
          <w:szCs w:val="24"/>
          <w:lang w:eastAsia="ar-SA"/>
        </w:rPr>
        <w:t>esitatud 5 aasta asemel 6 aastat</w:t>
      </w:r>
      <w:r w:rsidR="00F313AA" w:rsidRPr="003B71CF">
        <w:rPr>
          <w:rFonts w:ascii="Times New Roman" w:hAnsi="Times New Roman"/>
          <w:b/>
          <w:iCs/>
          <w:sz w:val="24"/>
          <w:szCs w:val="24"/>
          <w:lang w:eastAsia="ar-SA"/>
        </w:rPr>
        <w:t>, et tagada kooskõla ELis kehtivate õigusaktidega.</w:t>
      </w:r>
    </w:p>
    <w:p w14:paraId="6E89486F" w14:textId="77777777" w:rsidR="0011360A" w:rsidRPr="003B71CF" w:rsidRDefault="0011360A" w:rsidP="003B71CF">
      <w:pPr>
        <w:pStyle w:val="Loendilik"/>
        <w:suppressAutoHyphens/>
        <w:spacing w:after="0" w:line="240" w:lineRule="auto"/>
        <w:jc w:val="both"/>
        <w:rPr>
          <w:rFonts w:ascii="Times New Roman" w:hAnsi="Times New Roman"/>
          <w:iCs/>
          <w:sz w:val="24"/>
          <w:szCs w:val="24"/>
          <w:lang w:eastAsia="ar-SA"/>
        </w:rPr>
      </w:pPr>
    </w:p>
    <w:p w14:paraId="23ACB027" w14:textId="08974A0B" w:rsidR="0011360A" w:rsidRPr="003B71CF" w:rsidRDefault="003B3A35" w:rsidP="003B71CF">
      <w:pPr>
        <w:spacing w:after="0" w:line="240" w:lineRule="auto"/>
        <w:jc w:val="both"/>
        <w:rPr>
          <w:rFonts w:ascii="Times New Roman" w:hAnsi="Times New Roman"/>
          <w:sz w:val="24"/>
          <w:szCs w:val="24"/>
        </w:rPr>
      </w:pPr>
      <w:r w:rsidRPr="003B71CF">
        <w:rPr>
          <w:rFonts w:ascii="Times New Roman" w:hAnsi="Times New Roman"/>
          <w:sz w:val="24"/>
          <w:szCs w:val="24"/>
        </w:rPr>
        <w:t xml:space="preserve">Selgitus: </w:t>
      </w:r>
      <w:r w:rsidR="0011360A" w:rsidRPr="003B71CF">
        <w:rPr>
          <w:rFonts w:ascii="Times New Roman" w:hAnsi="Times New Roman"/>
          <w:sz w:val="24"/>
          <w:szCs w:val="24"/>
        </w:rPr>
        <w:t xml:space="preserve">See on uus artikkel </w:t>
      </w:r>
      <w:r w:rsidR="00A705EC" w:rsidRPr="003B71CF">
        <w:rPr>
          <w:rFonts w:ascii="Times New Roman" w:hAnsi="Times New Roman"/>
          <w:sz w:val="24"/>
          <w:szCs w:val="24"/>
        </w:rPr>
        <w:t xml:space="preserve">asulareovee (edaspidi </w:t>
      </w:r>
      <w:r w:rsidR="0011360A" w:rsidRPr="003B71CF">
        <w:rPr>
          <w:rFonts w:ascii="Times New Roman" w:hAnsi="Times New Roman"/>
          <w:sz w:val="24"/>
          <w:szCs w:val="24"/>
        </w:rPr>
        <w:t>UWWT</w:t>
      </w:r>
      <w:r w:rsidR="00A705EC" w:rsidRPr="003B71CF">
        <w:rPr>
          <w:rFonts w:ascii="Times New Roman" w:hAnsi="Times New Roman"/>
          <w:sz w:val="24"/>
          <w:szCs w:val="24"/>
        </w:rPr>
        <w:t xml:space="preserve"> ehk </w:t>
      </w:r>
      <w:proofErr w:type="spellStart"/>
      <w:r w:rsidR="00A705EC" w:rsidRPr="003B71CF">
        <w:rPr>
          <w:rFonts w:ascii="Times New Roman" w:hAnsi="Times New Roman"/>
          <w:i/>
          <w:sz w:val="24"/>
          <w:szCs w:val="24"/>
        </w:rPr>
        <w:t>urban</w:t>
      </w:r>
      <w:proofErr w:type="spellEnd"/>
      <w:r w:rsidR="00A705EC" w:rsidRPr="003B71CF">
        <w:rPr>
          <w:rFonts w:ascii="Times New Roman" w:hAnsi="Times New Roman"/>
          <w:i/>
          <w:sz w:val="24"/>
          <w:szCs w:val="24"/>
        </w:rPr>
        <w:t xml:space="preserve"> </w:t>
      </w:r>
      <w:proofErr w:type="spellStart"/>
      <w:r w:rsidR="00A705EC" w:rsidRPr="003B71CF">
        <w:rPr>
          <w:rFonts w:ascii="Times New Roman" w:hAnsi="Times New Roman"/>
          <w:i/>
          <w:sz w:val="24"/>
          <w:szCs w:val="24"/>
        </w:rPr>
        <w:t>wastewater</w:t>
      </w:r>
      <w:proofErr w:type="spellEnd"/>
      <w:r w:rsidR="00A705EC" w:rsidRPr="003B71CF">
        <w:rPr>
          <w:rFonts w:ascii="Times New Roman" w:hAnsi="Times New Roman"/>
          <w:i/>
          <w:sz w:val="24"/>
          <w:szCs w:val="24"/>
        </w:rPr>
        <w:t xml:space="preserve"> </w:t>
      </w:r>
      <w:proofErr w:type="spellStart"/>
      <w:r w:rsidR="00A705EC" w:rsidRPr="003B71CF">
        <w:rPr>
          <w:rFonts w:ascii="Times New Roman" w:hAnsi="Times New Roman"/>
          <w:i/>
          <w:sz w:val="24"/>
          <w:szCs w:val="24"/>
        </w:rPr>
        <w:t>treatment</w:t>
      </w:r>
      <w:proofErr w:type="spellEnd"/>
      <w:r w:rsidR="00A705EC" w:rsidRPr="003B71CF">
        <w:rPr>
          <w:rFonts w:ascii="Times New Roman" w:hAnsi="Times New Roman"/>
          <w:sz w:val="24"/>
          <w:szCs w:val="24"/>
        </w:rPr>
        <w:t>)</w:t>
      </w:r>
      <w:r w:rsidR="0011360A" w:rsidRPr="003B71CF">
        <w:rPr>
          <w:rFonts w:ascii="Times New Roman" w:hAnsi="Times New Roman"/>
          <w:sz w:val="24"/>
          <w:szCs w:val="24"/>
        </w:rPr>
        <w:t xml:space="preserve"> direktiivis, mis kohustab liikmesriike hindama reoveest tulenevaid riske keskkonnale ja inimese tervisele. Artikli kohaselt peavad muu hulgas olema riskid hinnatud: </w:t>
      </w:r>
    </w:p>
    <w:p w14:paraId="32EE9C50" w14:textId="77777777" w:rsidR="0011360A" w:rsidRPr="003B71CF" w:rsidRDefault="0011360A" w:rsidP="003B71CF">
      <w:pPr>
        <w:spacing w:after="0" w:line="240" w:lineRule="auto"/>
        <w:ind w:left="567" w:hanging="142"/>
        <w:jc w:val="both"/>
        <w:rPr>
          <w:rFonts w:ascii="Times New Roman" w:hAnsi="Times New Roman"/>
          <w:sz w:val="24"/>
          <w:szCs w:val="24"/>
        </w:rPr>
      </w:pPr>
      <w:r w:rsidRPr="003B71CF">
        <w:rPr>
          <w:rFonts w:ascii="Times New Roman" w:hAnsi="Times New Roman"/>
          <w:sz w:val="24"/>
          <w:szCs w:val="24"/>
        </w:rPr>
        <w:t>a)</w:t>
      </w:r>
      <w:r w:rsidRPr="003B71CF">
        <w:rPr>
          <w:rFonts w:ascii="Times New Roman" w:hAnsi="Times New Roman"/>
          <w:sz w:val="24"/>
          <w:szCs w:val="24"/>
        </w:rPr>
        <w:tab/>
        <w:t xml:space="preserve">Joogivee allikatena kasutatavate veekogude vee kvaliteet joogivee direktiivi (2020/2184(EL) </w:t>
      </w:r>
      <w:proofErr w:type="spellStart"/>
      <w:r w:rsidRPr="003B71CF">
        <w:rPr>
          <w:rFonts w:ascii="Times New Roman" w:hAnsi="Times New Roman"/>
          <w:sz w:val="24"/>
          <w:szCs w:val="24"/>
        </w:rPr>
        <w:t>arti</w:t>
      </w:r>
      <w:proofErr w:type="spellEnd"/>
      <w:r w:rsidRPr="003B71CF">
        <w:rPr>
          <w:rFonts w:ascii="Times New Roman" w:hAnsi="Times New Roman"/>
          <w:sz w:val="24"/>
          <w:szCs w:val="24"/>
        </w:rPr>
        <w:t xml:space="preserve"> </w:t>
      </w:r>
      <w:proofErr w:type="spellStart"/>
      <w:r w:rsidRPr="003B71CF">
        <w:rPr>
          <w:rFonts w:ascii="Times New Roman" w:hAnsi="Times New Roman"/>
          <w:sz w:val="24"/>
          <w:szCs w:val="24"/>
        </w:rPr>
        <w:t>kli</w:t>
      </w:r>
      <w:proofErr w:type="spellEnd"/>
      <w:r w:rsidRPr="003B71CF">
        <w:rPr>
          <w:rFonts w:ascii="Times New Roman" w:hAnsi="Times New Roman"/>
          <w:sz w:val="24"/>
          <w:szCs w:val="24"/>
        </w:rPr>
        <w:t xml:space="preserve"> 2 punktis 1 määratletud tähenduses; </w:t>
      </w:r>
    </w:p>
    <w:p w14:paraId="06EF823B" w14:textId="77777777" w:rsidR="0011360A" w:rsidRPr="003B71CF" w:rsidRDefault="0011360A" w:rsidP="003B71CF">
      <w:pPr>
        <w:spacing w:after="0" w:line="240" w:lineRule="auto"/>
        <w:ind w:left="567" w:hanging="142"/>
        <w:jc w:val="both"/>
        <w:rPr>
          <w:rFonts w:ascii="Times New Roman" w:hAnsi="Times New Roman"/>
          <w:sz w:val="24"/>
          <w:szCs w:val="24"/>
        </w:rPr>
      </w:pPr>
      <w:r w:rsidRPr="003B71CF">
        <w:rPr>
          <w:rFonts w:ascii="Times New Roman" w:hAnsi="Times New Roman"/>
          <w:sz w:val="24"/>
          <w:szCs w:val="24"/>
        </w:rPr>
        <w:t>b)</w:t>
      </w:r>
      <w:r w:rsidRPr="003B71CF">
        <w:rPr>
          <w:rFonts w:ascii="Times New Roman" w:hAnsi="Times New Roman"/>
          <w:sz w:val="24"/>
          <w:szCs w:val="24"/>
        </w:rPr>
        <w:tab/>
        <w:t>direktiivi 2006/7/EÜ reguleerimisalasse kuuluva suplusvee kvaliteet.</w:t>
      </w:r>
    </w:p>
    <w:p w14:paraId="2D63CAC1" w14:textId="68A9066A" w:rsidR="0011360A" w:rsidRPr="003B71CF" w:rsidRDefault="0011360A" w:rsidP="003B71CF">
      <w:pPr>
        <w:spacing w:line="240" w:lineRule="auto"/>
        <w:jc w:val="both"/>
        <w:rPr>
          <w:rFonts w:ascii="Times New Roman" w:hAnsi="Times New Roman"/>
          <w:sz w:val="24"/>
          <w:szCs w:val="24"/>
        </w:rPr>
      </w:pPr>
      <w:r w:rsidRPr="003B71CF">
        <w:rPr>
          <w:rFonts w:ascii="Times New Roman" w:hAnsi="Times New Roman"/>
          <w:sz w:val="24"/>
          <w:szCs w:val="24"/>
        </w:rPr>
        <w:t>Tähelepanu tuleb pöörata, et joogivee direktiivi artikkel 8 kohaselt peab samuti olema tehtud joogivee veevõtukohtade valgalade riskihindamine ja riskijuhtimine. Riskihinnang peab muu hulgas sisaldama veevõtukohtade valgalade ohtude ja ohtlike olukordade kindlakstegemist ning nende poolt olmevee kvaliteedile mõjuvat võimaliku riski hindamist; hindamise käigus hinnatakse võimalikke riske, mis võivad põhjustada vee kvaliteedi halvenemist sel määral, et see võib kujutada ohtu inimeste tervisele. Sünergia loomine kahe direktiivi vahel on oluline, aga selgeks tuleb teha, mis on sisulised erinevused UWWT ja joogivee direktiivide vastavate kohustuste vahel (mis puudutab riskide hindamist). Tähelepanu tuleb pöörata veel asjaolule, et UWWT eelnõu artikkel 18 lõike 3 kohaselt tuleb riskid tuvastada ja üle vaadata iga 5 aasta tagant. Joogivee direktiivi kohaselt tuleb aga riske hinnata ja juhtida 6 aasta tagant. 6-aastase intervalli kasutamine võimaldab riskihindamist siduda ka EL veepoliitika raamdirektiivi alusel tehtavate veemajanduskavadega, mille uuendamise sagedus on samuti 6 aastat.</w:t>
      </w:r>
    </w:p>
    <w:p w14:paraId="6866263A" w14:textId="77777777" w:rsidR="0011360A" w:rsidRPr="003B71CF" w:rsidRDefault="0011360A" w:rsidP="003B71CF">
      <w:pPr>
        <w:spacing w:line="240" w:lineRule="auto"/>
        <w:jc w:val="both"/>
        <w:rPr>
          <w:rFonts w:ascii="Times New Roman" w:hAnsi="Times New Roman"/>
          <w:iCs/>
          <w:sz w:val="24"/>
          <w:szCs w:val="24"/>
          <w:lang w:eastAsia="ar-SA"/>
        </w:rPr>
      </w:pPr>
      <w:r w:rsidRPr="003B71CF">
        <w:rPr>
          <w:rFonts w:ascii="Times New Roman" w:hAnsi="Times New Roman"/>
          <w:sz w:val="24"/>
          <w:szCs w:val="24"/>
        </w:rPr>
        <w:lastRenderedPageBreak/>
        <w:t>Täpsustada, kas UWWTD artikkel 18 näeb ette veel täiendava toimingu või riskihindamine võib olla tehtud olmevee veevõtukohtade valgala riskihindamise või suplusvee profiili koostamise raames.</w:t>
      </w:r>
    </w:p>
    <w:p w14:paraId="31D5704A" w14:textId="6FD5B4D8" w:rsidR="0011360A" w:rsidRPr="003B71CF" w:rsidRDefault="00A705EC" w:rsidP="003B71CF">
      <w:pPr>
        <w:pStyle w:val="Loendilik"/>
        <w:numPr>
          <w:ilvl w:val="0"/>
          <w:numId w:val="9"/>
        </w:numPr>
        <w:suppressAutoHyphens/>
        <w:spacing w:after="0" w:line="240" w:lineRule="auto"/>
        <w:ind w:left="928"/>
        <w:jc w:val="both"/>
        <w:rPr>
          <w:rFonts w:ascii="Times New Roman" w:hAnsi="Times New Roman"/>
          <w:b/>
          <w:iCs/>
          <w:sz w:val="24"/>
          <w:szCs w:val="24"/>
          <w:lang w:eastAsia="ar-SA"/>
        </w:rPr>
      </w:pPr>
      <w:r w:rsidRPr="003B71CF">
        <w:rPr>
          <w:rFonts w:ascii="Times New Roman" w:hAnsi="Times New Roman"/>
          <w:b/>
          <w:iCs/>
          <w:sz w:val="24"/>
          <w:szCs w:val="24"/>
          <w:lang w:eastAsia="ar-SA"/>
        </w:rPr>
        <w:t xml:space="preserve">Toetame </w:t>
      </w:r>
      <w:r w:rsidR="0009431F" w:rsidRPr="003B71CF">
        <w:rPr>
          <w:rFonts w:ascii="Times New Roman" w:hAnsi="Times New Roman"/>
          <w:b/>
          <w:iCs/>
          <w:sz w:val="24"/>
          <w:szCs w:val="24"/>
          <w:lang w:eastAsia="ar-SA"/>
        </w:rPr>
        <w:t xml:space="preserve">kanalisatsioonile avaliku juurdepääsu vajaduse </w:t>
      </w:r>
      <w:r w:rsidR="00DF48CD" w:rsidRPr="003B71CF">
        <w:rPr>
          <w:rFonts w:ascii="Times New Roman" w:hAnsi="Times New Roman"/>
          <w:b/>
          <w:iCs/>
          <w:sz w:val="24"/>
          <w:szCs w:val="24"/>
          <w:lang w:eastAsia="ar-SA"/>
        </w:rPr>
        <w:t xml:space="preserve">käsitlemist </w:t>
      </w:r>
      <w:r w:rsidR="004C060F" w:rsidRPr="003B71CF">
        <w:rPr>
          <w:rFonts w:ascii="Times New Roman" w:hAnsi="Times New Roman"/>
          <w:b/>
          <w:iCs/>
          <w:sz w:val="24"/>
          <w:szCs w:val="24"/>
          <w:lang w:eastAsia="ar-SA"/>
        </w:rPr>
        <w:t>asulareovee direktiivis</w:t>
      </w:r>
      <w:r w:rsidR="0011360A" w:rsidRPr="003B71CF">
        <w:rPr>
          <w:rFonts w:ascii="Times New Roman" w:hAnsi="Times New Roman"/>
          <w:b/>
          <w:iCs/>
          <w:sz w:val="24"/>
          <w:szCs w:val="24"/>
          <w:lang w:eastAsia="ar-SA"/>
        </w:rPr>
        <w:t>.</w:t>
      </w:r>
    </w:p>
    <w:p w14:paraId="64418BF7" w14:textId="77777777" w:rsidR="0011360A" w:rsidRPr="003B71CF" w:rsidRDefault="0011360A" w:rsidP="003B71CF">
      <w:pPr>
        <w:suppressAutoHyphens/>
        <w:spacing w:after="0" w:line="240" w:lineRule="auto"/>
        <w:jc w:val="both"/>
        <w:rPr>
          <w:rFonts w:ascii="Times New Roman" w:hAnsi="Times New Roman"/>
          <w:iCs/>
          <w:sz w:val="24"/>
          <w:szCs w:val="24"/>
          <w:lang w:eastAsia="ar-SA"/>
        </w:rPr>
      </w:pPr>
    </w:p>
    <w:p w14:paraId="41A36EB4" w14:textId="754C9A4F" w:rsidR="0011360A" w:rsidRPr="003B71CF" w:rsidRDefault="007965E3" w:rsidP="003B71CF">
      <w:pPr>
        <w:spacing w:line="240" w:lineRule="auto"/>
        <w:jc w:val="both"/>
        <w:rPr>
          <w:rFonts w:ascii="Times New Roman" w:hAnsi="Times New Roman"/>
          <w:sz w:val="24"/>
          <w:szCs w:val="24"/>
        </w:rPr>
      </w:pPr>
      <w:r w:rsidRPr="003B71CF">
        <w:rPr>
          <w:rFonts w:ascii="Times New Roman" w:hAnsi="Times New Roman"/>
          <w:sz w:val="24"/>
          <w:szCs w:val="24"/>
        </w:rPr>
        <w:t xml:space="preserve">Selgitus: </w:t>
      </w:r>
      <w:r w:rsidR="00A705EC" w:rsidRPr="003B71CF">
        <w:rPr>
          <w:rFonts w:ascii="Times New Roman" w:hAnsi="Times New Roman"/>
          <w:sz w:val="24"/>
          <w:szCs w:val="24"/>
        </w:rPr>
        <w:t>UWWT direktiivi a</w:t>
      </w:r>
      <w:r w:rsidR="0011360A" w:rsidRPr="003B71CF">
        <w:rPr>
          <w:rFonts w:ascii="Times New Roman" w:hAnsi="Times New Roman"/>
          <w:sz w:val="24"/>
          <w:szCs w:val="24"/>
        </w:rPr>
        <w:t>rtiklis</w:t>
      </w:r>
      <w:r w:rsidR="00A705EC" w:rsidRPr="003B71CF">
        <w:rPr>
          <w:rFonts w:ascii="Times New Roman" w:hAnsi="Times New Roman"/>
          <w:sz w:val="24"/>
          <w:szCs w:val="24"/>
        </w:rPr>
        <w:t xml:space="preserve"> 19</w:t>
      </w:r>
      <w:r w:rsidR="0011360A" w:rsidRPr="003B71CF">
        <w:rPr>
          <w:rFonts w:ascii="Times New Roman" w:hAnsi="Times New Roman"/>
          <w:sz w:val="24"/>
          <w:szCs w:val="24"/>
        </w:rPr>
        <w:t xml:space="preserve"> sätestatakse, et liikmesriigid võtavad kõik vajalikud meetmed, et parandada kõigi </w:t>
      </w:r>
      <w:r w:rsidR="0009431F" w:rsidRPr="003B71CF">
        <w:rPr>
          <w:rFonts w:ascii="Times New Roman" w:hAnsi="Times New Roman"/>
          <w:sz w:val="24"/>
          <w:szCs w:val="24"/>
        </w:rPr>
        <w:t xml:space="preserve">elanike </w:t>
      </w:r>
      <w:r w:rsidR="0011360A" w:rsidRPr="003B71CF">
        <w:rPr>
          <w:rFonts w:ascii="Times New Roman" w:hAnsi="Times New Roman"/>
          <w:sz w:val="24"/>
          <w:szCs w:val="24"/>
        </w:rPr>
        <w:t xml:space="preserve">juurdepääsu sanitaarteenustele, eriti haavatavate ja marginaliseeritud rühmade jaoks. Artikkel 19 on kooskõlas mitmete rahvusvaheliste dokumentidega (sh WHO sanitaar- ja tervishoiu soovitustega) ja Vee- ja Tervise Protokolli sätetega. Riiklikul tasandil tuleb parandada juurdepääsu kanalisatsioonile, rajada ühiskondlikud sanitaarrajatised avalikes hoonetes, muuhulgas peavad sanitaarrajatised (WC-d) olema kas tasuta või taskukohased. </w:t>
      </w:r>
    </w:p>
    <w:p w14:paraId="35DABF6A" w14:textId="2D884436" w:rsidR="0011360A" w:rsidRPr="003B71CF" w:rsidRDefault="0011360A" w:rsidP="003B71CF">
      <w:pPr>
        <w:spacing w:line="240" w:lineRule="auto"/>
        <w:jc w:val="both"/>
        <w:rPr>
          <w:rFonts w:ascii="Times New Roman" w:hAnsi="Times New Roman"/>
          <w:sz w:val="24"/>
          <w:szCs w:val="24"/>
        </w:rPr>
      </w:pPr>
      <w:r w:rsidRPr="003B71CF">
        <w:rPr>
          <w:rFonts w:ascii="Times New Roman" w:hAnsi="Times New Roman"/>
          <w:sz w:val="24"/>
          <w:szCs w:val="24"/>
        </w:rPr>
        <w:t xml:space="preserve">Analoogne artikkel (16) on olemas joogivee direktiivis. Nimelt joogivee direktiivi art 16 sätestab, et liikmesriigid peavad parandama juurdepääsu joogiveele kõikidele, sh kaitsetutele ja tõrjutud rühmadele. Joogivee direktiivi ülevõtmise menetluse käigus selgus, et tuleb täpsemini selgitada, mida  soovitatakse saavutada ja missugused ootused ja kohustused tulevad </w:t>
      </w:r>
      <w:proofErr w:type="spellStart"/>
      <w:r w:rsidRPr="003B71CF">
        <w:rPr>
          <w:rFonts w:ascii="Times New Roman" w:hAnsi="Times New Roman"/>
          <w:sz w:val="24"/>
          <w:szCs w:val="24"/>
        </w:rPr>
        <w:t>KOV-dele</w:t>
      </w:r>
      <w:proofErr w:type="spellEnd"/>
      <w:r w:rsidRPr="003B71CF">
        <w:rPr>
          <w:rFonts w:ascii="Times New Roman" w:hAnsi="Times New Roman"/>
          <w:sz w:val="24"/>
          <w:szCs w:val="24"/>
        </w:rPr>
        <w:t xml:space="preserve"> ja vee-ettevõtetele. </w:t>
      </w:r>
      <w:proofErr w:type="spellStart"/>
      <w:r w:rsidRPr="003B71CF">
        <w:rPr>
          <w:rFonts w:ascii="Times New Roman" w:hAnsi="Times New Roman"/>
          <w:sz w:val="24"/>
          <w:szCs w:val="24"/>
        </w:rPr>
        <w:t>KOV-ide</w:t>
      </w:r>
      <w:proofErr w:type="spellEnd"/>
      <w:r w:rsidRPr="003B71CF">
        <w:rPr>
          <w:rFonts w:ascii="Times New Roman" w:hAnsi="Times New Roman"/>
          <w:sz w:val="24"/>
          <w:szCs w:val="24"/>
        </w:rPr>
        <w:t xml:space="preserve"> ja vee-ettevõtete poolt on tulnud tagasiside, et ebamäärane sõnastus võib edaspidi kutsuda esile probleemid tõlgendamisega. Näiteks tekib küsimus, kas iga kinnistu kanalisatsioon tuleb tagada ja kelle kulul. Rahvatervise aspektist on </w:t>
      </w:r>
      <w:r w:rsidR="0009431F" w:rsidRPr="003B71CF">
        <w:rPr>
          <w:rFonts w:ascii="Times New Roman" w:hAnsi="Times New Roman"/>
          <w:sz w:val="24"/>
          <w:szCs w:val="24"/>
        </w:rPr>
        <w:t xml:space="preserve">direktiivi ettepanek </w:t>
      </w:r>
      <w:r w:rsidRPr="003B71CF">
        <w:rPr>
          <w:rFonts w:ascii="Times New Roman" w:hAnsi="Times New Roman"/>
          <w:sz w:val="24"/>
          <w:szCs w:val="24"/>
        </w:rPr>
        <w:t xml:space="preserve">väga tervitatav ja positiivne, kuid tuleb arvestada vajadusega teha selgitustööd </w:t>
      </w:r>
      <w:proofErr w:type="spellStart"/>
      <w:r w:rsidRPr="003B71CF">
        <w:rPr>
          <w:rFonts w:ascii="Times New Roman" w:hAnsi="Times New Roman"/>
          <w:sz w:val="24"/>
          <w:szCs w:val="24"/>
        </w:rPr>
        <w:t>KOV-de</w:t>
      </w:r>
      <w:proofErr w:type="spellEnd"/>
      <w:r w:rsidRPr="003B71CF">
        <w:rPr>
          <w:rFonts w:ascii="Times New Roman" w:hAnsi="Times New Roman"/>
          <w:sz w:val="24"/>
          <w:szCs w:val="24"/>
        </w:rPr>
        <w:t xml:space="preserve"> ja vee-ettevõtetega. </w:t>
      </w:r>
      <w:proofErr w:type="spellStart"/>
      <w:r w:rsidRPr="003B71CF">
        <w:rPr>
          <w:rFonts w:ascii="Times New Roman" w:hAnsi="Times New Roman"/>
          <w:sz w:val="24"/>
          <w:szCs w:val="24"/>
        </w:rPr>
        <w:t>KOV-del</w:t>
      </w:r>
      <w:proofErr w:type="spellEnd"/>
      <w:r w:rsidRPr="003B71CF">
        <w:rPr>
          <w:rFonts w:ascii="Times New Roman" w:hAnsi="Times New Roman"/>
          <w:sz w:val="24"/>
          <w:szCs w:val="24"/>
        </w:rPr>
        <w:t xml:space="preserve"> tuleb siiski arvestada vajadusega kaardistada olukorda oma territooriumil ja planeerida vajalikud investeeringud.</w:t>
      </w:r>
    </w:p>
    <w:p w14:paraId="01D91B3C" w14:textId="77777777" w:rsidR="00BC5679" w:rsidRPr="003B71CF" w:rsidRDefault="00BC5679" w:rsidP="003B71CF">
      <w:pPr>
        <w:spacing w:line="240" w:lineRule="auto"/>
        <w:jc w:val="both"/>
        <w:rPr>
          <w:rFonts w:ascii="Times New Roman" w:hAnsi="Times New Roman"/>
          <w:sz w:val="24"/>
          <w:szCs w:val="24"/>
        </w:rPr>
      </w:pPr>
    </w:p>
    <w:p w14:paraId="7EF2DEC2" w14:textId="1E02C1E2" w:rsidR="00BC5679" w:rsidRPr="003B71CF" w:rsidRDefault="00BC5679" w:rsidP="003B71CF">
      <w:pPr>
        <w:pStyle w:val="Loendilik"/>
        <w:numPr>
          <w:ilvl w:val="0"/>
          <w:numId w:val="9"/>
        </w:numPr>
        <w:spacing w:after="0" w:line="240" w:lineRule="auto"/>
        <w:jc w:val="both"/>
        <w:rPr>
          <w:rFonts w:ascii="Times New Roman" w:hAnsi="Times New Roman"/>
          <w:sz w:val="24"/>
          <w:szCs w:val="24"/>
        </w:rPr>
      </w:pPr>
      <w:r w:rsidRPr="003B71CF">
        <w:rPr>
          <w:rFonts w:ascii="Times New Roman" w:hAnsi="Times New Roman"/>
          <w:b/>
          <w:bCs/>
          <w:sz w:val="24"/>
          <w:szCs w:val="24"/>
        </w:rPr>
        <w:t>Eesti leiab, et liikmesriikidele peab jääma õigus valida sobivaim sanktsioonisüsteem ja liik, karistuste haldusõigusliku iseloomu rõhutamine ei ole põhjendatud. Tagada tuleks paindlikkus sanktsioneerida üksnes raskemaid rikkumisi</w:t>
      </w:r>
      <w:r w:rsidR="00BA5986" w:rsidRPr="003B71CF">
        <w:rPr>
          <w:rFonts w:ascii="Times New Roman" w:hAnsi="Times New Roman"/>
          <w:b/>
          <w:sz w:val="24"/>
          <w:szCs w:val="24"/>
        </w:rPr>
        <w:t>.</w:t>
      </w:r>
    </w:p>
    <w:p w14:paraId="21A6251E" w14:textId="77777777" w:rsidR="00BC5679" w:rsidRPr="003B71CF" w:rsidRDefault="00BC5679" w:rsidP="003B71CF">
      <w:pPr>
        <w:pStyle w:val="Loendilik"/>
        <w:spacing w:after="0" w:line="240" w:lineRule="auto"/>
        <w:ind w:left="1080"/>
        <w:jc w:val="both"/>
        <w:rPr>
          <w:rFonts w:ascii="Times New Roman" w:hAnsi="Times New Roman"/>
          <w:sz w:val="24"/>
          <w:szCs w:val="24"/>
        </w:rPr>
      </w:pPr>
    </w:p>
    <w:p w14:paraId="00F68466" w14:textId="1E4CF888" w:rsidR="00BC5679" w:rsidRPr="003B71CF" w:rsidRDefault="007965E3" w:rsidP="003B71CF">
      <w:pPr>
        <w:spacing w:line="240" w:lineRule="auto"/>
        <w:jc w:val="both"/>
        <w:rPr>
          <w:rFonts w:ascii="Times New Roman" w:hAnsi="Times New Roman"/>
          <w:sz w:val="24"/>
          <w:szCs w:val="24"/>
        </w:rPr>
      </w:pPr>
      <w:r w:rsidRPr="003B71CF">
        <w:rPr>
          <w:rFonts w:ascii="Times New Roman" w:hAnsi="Times New Roman"/>
          <w:sz w:val="24"/>
          <w:szCs w:val="24"/>
        </w:rPr>
        <w:t xml:space="preserve">Selgitus: </w:t>
      </w:r>
      <w:r w:rsidR="00871109" w:rsidRPr="003B71CF">
        <w:rPr>
          <w:rFonts w:ascii="Times New Roman" w:hAnsi="Times New Roman"/>
          <w:sz w:val="24"/>
          <w:szCs w:val="24"/>
        </w:rPr>
        <w:t xml:space="preserve">Asulareovee direktiivi eelnõu menetluse käigus ei tohiks </w:t>
      </w:r>
      <w:r w:rsidR="00DF48CD" w:rsidRPr="003B71CF">
        <w:rPr>
          <w:rFonts w:ascii="Times New Roman" w:hAnsi="Times New Roman"/>
          <w:sz w:val="24"/>
          <w:szCs w:val="24"/>
        </w:rPr>
        <w:t xml:space="preserve">käsitleda </w:t>
      </w:r>
      <w:r w:rsidR="00871109" w:rsidRPr="003B71CF">
        <w:rPr>
          <w:rFonts w:ascii="Times New Roman" w:hAnsi="Times New Roman"/>
          <w:sz w:val="24"/>
          <w:szCs w:val="24"/>
        </w:rPr>
        <w:t>karistuse haldusõiguslikku iseloomu. Euroopa Liidu õiguses ei ole kunagi halduskaristuse mõistet sisustatud, selles kontekstis tuntakse üksnes kriminaalõiguslikke ja mitte-kriminaalõiguslikke karistusi. Seejuures viimaste korral, kui õigusakt ei viita sanktsiooni liigile, on liikmesriigil diskretsioon neid mistahes menetluses kohaldada</w:t>
      </w:r>
      <w:r w:rsidR="001C7B28" w:rsidRPr="003B71CF">
        <w:rPr>
          <w:rFonts w:ascii="Times New Roman" w:hAnsi="Times New Roman"/>
          <w:sz w:val="24"/>
          <w:szCs w:val="24"/>
        </w:rPr>
        <w:t>.</w:t>
      </w:r>
      <w:r w:rsidR="001C7B28" w:rsidRPr="003B71CF">
        <w:rPr>
          <w:rStyle w:val="Allmrkuseviide"/>
          <w:rFonts w:ascii="Times New Roman" w:hAnsi="Times New Roman"/>
          <w:sz w:val="24"/>
          <w:szCs w:val="24"/>
        </w:rPr>
        <w:footnoteReference w:id="5"/>
      </w:r>
      <w:r w:rsidR="00871109" w:rsidRPr="003B71CF">
        <w:rPr>
          <w:rFonts w:ascii="Times New Roman" w:hAnsi="Times New Roman"/>
          <w:sz w:val="24"/>
          <w:szCs w:val="24"/>
        </w:rPr>
        <w:t xml:space="preserve"> (Seega oleme vastu, et viidatakse halduskaristuse (</w:t>
      </w:r>
      <w:proofErr w:type="spellStart"/>
      <w:r w:rsidR="00871109" w:rsidRPr="003B71CF">
        <w:rPr>
          <w:rFonts w:ascii="Times New Roman" w:hAnsi="Times New Roman"/>
          <w:i/>
          <w:sz w:val="24"/>
          <w:szCs w:val="24"/>
        </w:rPr>
        <w:t>administrative</w:t>
      </w:r>
      <w:proofErr w:type="spellEnd"/>
      <w:r w:rsidR="00871109" w:rsidRPr="003B71CF">
        <w:rPr>
          <w:rFonts w:ascii="Times New Roman" w:hAnsi="Times New Roman"/>
          <w:i/>
          <w:sz w:val="24"/>
          <w:szCs w:val="24"/>
        </w:rPr>
        <w:t xml:space="preserve"> </w:t>
      </w:r>
      <w:proofErr w:type="spellStart"/>
      <w:r w:rsidR="00871109" w:rsidRPr="003B71CF">
        <w:rPr>
          <w:rFonts w:ascii="Times New Roman" w:hAnsi="Times New Roman"/>
          <w:i/>
          <w:sz w:val="24"/>
          <w:szCs w:val="24"/>
        </w:rPr>
        <w:t>penaltie</w:t>
      </w:r>
      <w:r w:rsidR="00871109" w:rsidRPr="003B71CF">
        <w:rPr>
          <w:rFonts w:ascii="Times New Roman" w:hAnsi="Times New Roman"/>
          <w:sz w:val="24"/>
          <w:szCs w:val="24"/>
        </w:rPr>
        <w:t>s</w:t>
      </w:r>
      <w:proofErr w:type="spellEnd"/>
      <w:r w:rsidR="00871109" w:rsidRPr="003B71CF">
        <w:rPr>
          <w:rFonts w:ascii="Times New Roman" w:hAnsi="Times New Roman"/>
          <w:sz w:val="24"/>
          <w:szCs w:val="24"/>
        </w:rPr>
        <w:t>) mõistele (</w:t>
      </w:r>
      <w:r w:rsidR="00460232" w:rsidRPr="003B71CF">
        <w:rPr>
          <w:rFonts w:ascii="Times New Roman" w:hAnsi="Times New Roman"/>
          <w:sz w:val="24"/>
          <w:szCs w:val="24"/>
        </w:rPr>
        <w:t>kehtivas direktiivis</w:t>
      </w:r>
      <w:r w:rsidR="00871109" w:rsidRPr="003B71CF">
        <w:rPr>
          <w:rFonts w:ascii="Times New Roman" w:hAnsi="Times New Roman"/>
          <w:sz w:val="24"/>
          <w:szCs w:val="24"/>
        </w:rPr>
        <w:t xml:space="preserve"> seda ei tehta). EL õiguses ei ole ühtset arusaama, mida see mõiste tähendab. Liikmesriigil peab jääma maksimaalne paindlikkus, et kasutada enda õigussüsteemis kõige sobivamat sanktsioonisüsteemi ja -liiki. Täiendavalt tuleks kaaluda seda, et sätestada karistused üksnes teatud raskemate rikkumiste eest, samuti piirduda üksnes juriidiliste isikute sanktsioneerimisega. Liikmesriikidele peaks jääma paindlikkus sanktsioneerida vaid teatud raskemaid rikkumisi (</w:t>
      </w:r>
      <w:proofErr w:type="spellStart"/>
      <w:r w:rsidR="00871109" w:rsidRPr="003B71CF">
        <w:rPr>
          <w:rFonts w:ascii="Times New Roman" w:hAnsi="Times New Roman"/>
          <w:i/>
          <w:sz w:val="24"/>
          <w:szCs w:val="24"/>
        </w:rPr>
        <w:t>ultima</w:t>
      </w:r>
      <w:proofErr w:type="spellEnd"/>
      <w:r w:rsidR="00871109" w:rsidRPr="003B71CF">
        <w:rPr>
          <w:rFonts w:ascii="Times New Roman" w:hAnsi="Times New Roman"/>
          <w:i/>
          <w:sz w:val="24"/>
          <w:szCs w:val="24"/>
        </w:rPr>
        <w:t xml:space="preserve"> </w:t>
      </w:r>
      <w:proofErr w:type="spellStart"/>
      <w:r w:rsidR="00871109" w:rsidRPr="003B71CF">
        <w:rPr>
          <w:rFonts w:ascii="Times New Roman" w:hAnsi="Times New Roman"/>
          <w:i/>
          <w:sz w:val="24"/>
          <w:szCs w:val="24"/>
        </w:rPr>
        <w:t>ratio</w:t>
      </w:r>
      <w:proofErr w:type="spellEnd"/>
      <w:r w:rsidR="00871109" w:rsidRPr="003B71CF">
        <w:rPr>
          <w:rFonts w:ascii="Times New Roman" w:hAnsi="Times New Roman"/>
          <w:sz w:val="24"/>
          <w:szCs w:val="24"/>
        </w:rPr>
        <w:t xml:space="preserve"> põhimõte), s.t et iga rikkumine ei pea olema kohustuslikus korras karistatav. Sanktsioonid tuleks vajadusel ette näha üksnes raskematele rikkumistele ning tagades maksimaalse paindlikkuse sanktsioonimäära, -liigi ja menetluse osas.</w:t>
      </w:r>
    </w:p>
    <w:p w14:paraId="4ACF615D" w14:textId="1BB45E08" w:rsidR="001C7B28" w:rsidRPr="004A6D22" w:rsidRDefault="001C7B28" w:rsidP="003B71CF">
      <w:pPr>
        <w:pStyle w:val="Loendilik"/>
        <w:numPr>
          <w:ilvl w:val="0"/>
          <w:numId w:val="9"/>
        </w:numPr>
        <w:spacing w:line="240" w:lineRule="auto"/>
        <w:jc w:val="both"/>
        <w:rPr>
          <w:rFonts w:ascii="Times New Roman" w:hAnsi="Times New Roman"/>
          <w:b/>
          <w:sz w:val="24"/>
          <w:szCs w:val="24"/>
        </w:rPr>
      </w:pPr>
      <w:r w:rsidRPr="003B71CF">
        <w:rPr>
          <w:rFonts w:ascii="Times New Roman" w:hAnsi="Times New Roman"/>
          <w:b/>
          <w:sz w:val="24"/>
          <w:szCs w:val="24"/>
        </w:rPr>
        <w:t xml:space="preserve">Eesti peab oluliseks, et tsiviilõigust puudutavad meetmed sobituksid Eesti tsiviilkohtumenetluse ja materiaalõiguse normidega ning direktiiviga ei tohiks </w:t>
      </w:r>
      <w:r w:rsidRPr="003B71CF">
        <w:rPr>
          <w:rFonts w:ascii="Times New Roman" w:hAnsi="Times New Roman"/>
          <w:b/>
          <w:sz w:val="24"/>
          <w:szCs w:val="24"/>
        </w:rPr>
        <w:lastRenderedPageBreak/>
        <w:t xml:space="preserve">luua põhjendamatuid erisusi liidu kollektiivsete esindushagide menetlemise reeglitest. </w:t>
      </w:r>
    </w:p>
    <w:p w14:paraId="7DB45FD0" w14:textId="631E6220" w:rsidR="00BA5986" w:rsidRPr="003B71CF" w:rsidRDefault="001C7B28" w:rsidP="003B71CF">
      <w:pPr>
        <w:spacing w:line="240" w:lineRule="auto"/>
        <w:jc w:val="both"/>
        <w:rPr>
          <w:rFonts w:ascii="Times New Roman" w:hAnsi="Times New Roman"/>
          <w:sz w:val="24"/>
          <w:szCs w:val="24"/>
        </w:rPr>
      </w:pPr>
      <w:r w:rsidRPr="003B71CF">
        <w:rPr>
          <w:rFonts w:ascii="Times New Roman" w:hAnsi="Times New Roman"/>
          <w:sz w:val="24"/>
          <w:szCs w:val="24"/>
        </w:rPr>
        <w:t xml:space="preserve">Selgitus: </w:t>
      </w:r>
      <w:r w:rsidR="00460232" w:rsidRPr="003B71CF">
        <w:rPr>
          <w:rFonts w:ascii="Times New Roman" w:hAnsi="Times New Roman"/>
          <w:sz w:val="24"/>
          <w:szCs w:val="24"/>
        </w:rPr>
        <w:t>Algatuses</w:t>
      </w:r>
      <w:r w:rsidR="00BA5986" w:rsidRPr="003B71CF">
        <w:rPr>
          <w:rFonts w:ascii="Times New Roman" w:hAnsi="Times New Roman"/>
          <w:sz w:val="24"/>
          <w:szCs w:val="24"/>
        </w:rPr>
        <w:t xml:space="preserve"> soovitakse ette näha erireeglid tsiviilvastutusele, kui rikutakse direktiivi kohaselt vastu võetud siseriiklikke meetmeid. Komisjoni selgituste kohaselt on </w:t>
      </w:r>
      <w:r w:rsidR="00460232" w:rsidRPr="003B71CF">
        <w:rPr>
          <w:rFonts w:ascii="Times New Roman" w:hAnsi="Times New Roman"/>
          <w:sz w:val="24"/>
          <w:szCs w:val="24"/>
        </w:rPr>
        <w:t>ambitsiooni</w:t>
      </w:r>
      <w:r w:rsidR="00BA5986" w:rsidRPr="003B71CF">
        <w:rPr>
          <w:rFonts w:ascii="Times New Roman" w:hAnsi="Times New Roman"/>
          <w:sz w:val="24"/>
          <w:szCs w:val="24"/>
        </w:rPr>
        <w:t xml:space="preserve"> eesmärk tagada, et kui nimetatud siseriiklike meetmete rikkumise tõttu on tekkinud inimestele tervisekahjustus, oleks neil võimalik nõuda asjaomastelt isikutelt või asutustelt kahjuhüvitist. Me ei toeta tsiviilvastutuste küsimustes erireeglite kehtestamist niivõrd spetsiifilistes valdkondades nagu seda käsitleb käesolev algatus. Eestis saavad tervisekahju kandvad isikud kehtiva õiguse järgi juba kahju hüvitamist nõuda. </w:t>
      </w:r>
    </w:p>
    <w:p w14:paraId="6F99C431" w14:textId="01A58F5C" w:rsidR="00BA5986" w:rsidRPr="003B71CF" w:rsidRDefault="00A513D4" w:rsidP="003B71CF">
      <w:pPr>
        <w:spacing w:line="240" w:lineRule="auto"/>
        <w:jc w:val="both"/>
        <w:rPr>
          <w:rFonts w:ascii="Times New Roman" w:hAnsi="Times New Roman"/>
          <w:sz w:val="24"/>
          <w:szCs w:val="24"/>
        </w:rPr>
      </w:pPr>
      <w:r w:rsidRPr="003B71CF">
        <w:rPr>
          <w:rFonts w:ascii="Times New Roman" w:hAnsi="Times New Roman"/>
          <w:sz w:val="24"/>
          <w:szCs w:val="24"/>
        </w:rPr>
        <w:t>Lisaks oleks</w:t>
      </w:r>
      <w:r w:rsidR="00BA5986" w:rsidRPr="003B71CF">
        <w:rPr>
          <w:rFonts w:ascii="Times New Roman" w:hAnsi="Times New Roman"/>
          <w:sz w:val="24"/>
          <w:szCs w:val="24"/>
        </w:rPr>
        <w:t xml:space="preserve"> Euroopa Liidu tasandil asulareovee direktiivi alusel loodavate meetmete rikkumise tõttu tekitatud tervisekahju nõuete tarvis spetsiifilise kollektiivsete nõuete esitamise süsteemi kujundamine ebasüsteemne ja ebavajalik. Euroopa Liidus reguleerib kollektiivsete esindushagide esitamist eraõiguslike õiguskaitsevahendite saamiseks, sh kahjuhüvitise saamiseks, Euroopa Parlamendi ja nõukogu direktiiv (EL) 2020/1828, mis käsitleb tarbijate kollektiivsete huvide kaitsmise esindushagisid ja millega tunnistatakse kehtetuks direktiiv 2009/22/EÜ. Direktiivi hakatakse kohaldama 23.06.2023. a. Muuhulgas on esindushagide direktiivis reguleeritud ka asulareovee direktiivi ettepaneku artikli 26 lõigetes 2 ja 3 käsitletavad küsimused, st esindushagide direktiiviga on mh loodud pädevate üksuste regulatsioon, kes on õigustatud esitama kollektiivseid esindushagisid, regulatsioon </w:t>
      </w:r>
      <w:proofErr w:type="spellStart"/>
      <w:r w:rsidR="00BA5986" w:rsidRPr="003B71CF">
        <w:rPr>
          <w:rFonts w:ascii="Times New Roman" w:hAnsi="Times New Roman"/>
          <w:i/>
          <w:sz w:val="24"/>
          <w:szCs w:val="24"/>
        </w:rPr>
        <w:t>ne</w:t>
      </w:r>
      <w:proofErr w:type="spellEnd"/>
      <w:r w:rsidR="00BA5986" w:rsidRPr="003B71CF">
        <w:rPr>
          <w:rFonts w:ascii="Times New Roman" w:hAnsi="Times New Roman"/>
          <w:i/>
          <w:sz w:val="24"/>
          <w:szCs w:val="24"/>
        </w:rPr>
        <w:t xml:space="preserve"> bis in </w:t>
      </w:r>
      <w:proofErr w:type="spellStart"/>
      <w:r w:rsidR="00BA5986" w:rsidRPr="003B71CF">
        <w:rPr>
          <w:rFonts w:ascii="Times New Roman" w:hAnsi="Times New Roman"/>
          <w:i/>
          <w:sz w:val="24"/>
          <w:szCs w:val="24"/>
        </w:rPr>
        <w:t>idem</w:t>
      </w:r>
      <w:proofErr w:type="spellEnd"/>
      <w:r w:rsidR="00BA5986" w:rsidRPr="003B71CF">
        <w:rPr>
          <w:rFonts w:ascii="Times New Roman" w:hAnsi="Times New Roman"/>
          <w:sz w:val="24"/>
          <w:szCs w:val="24"/>
        </w:rPr>
        <w:t xml:space="preserve"> põhimõtte kohaldamise kohta (sama nõuet ei saa esitada mitu korda) ja selle kohta, et esindushagi esitamine ei oleks ülemääraselt takistatud. Esindushagi direktiivi kohaldamisala on lai ja ajas muutuv. Juhul, kui asulareovee direktiiv lisatakse esindushagide direktiivi kohaldamisalasse, oleks ebasüsteemne, õigusselgusetu ja ebavajalik pakkuda asulareovee direktiivi ettepanekus endas paralleelseid lahendusi, mis võivad läbirääkimiste ja </w:t>
      </w:r>
      <w:proofErr w:type="spellStart"/>
      <w:r w:rsidR="00BA5986" w:rsidRPr="003B71CF">
        <w:rPr>
          <w:rFonts w:ascii="Times New Roman" w:hAnsi="Times New Roman"/>
          <w:sz w:val="24"/>
          <w:szCs w:val="24"/>
        </w:rPr>
        <w:t>triloogide</w:t>
      </w:r>
      <w:proofErr w:type="spellEnd"/>
      <w:r w:rsidR="00BA5986" w:rsidRPr="003B71CF">
        <w:rPr>
          <w:rFonts w:ascii="Times New Roman" w:hAnsi="Times New Roman"/>
          <w:sz w:val="24"/>
          <w:szCs w:val="24"/>
        </w:rPr>
        <w:t xml:space="preserve"> tulemusel viia selleni, et esindushagide direktiivis juba reguleeritud küsimused lahendatakse asulareovee direktiivi puhul erinevalt. Sellisel</w:t>
      </w:r>
      <w:r w:rsidRPr="003B71CF">
        <w:rPr>
          <w:rFonts w:ascii="Times New Roman" w:hAnsi="Times New Roman"/>
          <w:sz w:val="24"/>
          <w:szCs w:val="24"/>
        </w:rPr>
        <w:t xml:space="preserve"> </w:t>
      </w:r>
      <w:r w:rsidR="00BA5986" w:rsidRPr="003B71CF">
        <w:rPr>
          <w:rFonts w:ascii="Times New Roman" w:hAnsi="Times New Roman"/>
          <w:sz w:val="24"/>
          <w:szCs w:val="24"/>
        </w:rPr>
        <w:t xml:space="preserve">juhul tuleks spetsiifiliselt paari menetlusõigusliku aspekti osas direktiiv üle võtta ja kohaldada erinevalt ja ka Euroopa Kohtul oleks võimalik tõlgendada erinevaid regulatsioone erinevalt. Samas on ebaselge, miks ei peaks asulareovee direktiivi puhul sobima juba olemasoleva süsteemi lahendused. Kui asulareovee direktiivi ei soovita lisada esindushagide direktiivi kohaldamisalasse, oleks tegemist ühe direktiivi jaoks spetsiifilise esindushagi süsteemi loomisega. </w:t>
      </w:r>
      <w:r w:rsidR="00127005" w:rsidRPr="003B71CF">
        <w:rPr>
          <w:rFonts w:ascii="Times New Roman" w:hAnsi="Times New Roman"/>
          <w:sz w:val="24"/>
          <w:szCs w:val="24"/>
        </w:rPr>
        <w:t>Eesti</w:t>
      </w:r>
      <w:r w:rsidRPr="003B71CF">
        <w:rPr>
          <w:rFonts w:ascii="Times New Roman" w:hAnsi="Times New Roman"/>
          <w:sz w:val="24"/>
          <w:szCs w:val="24"/>
        </w:rPr>
        <w:t xml:space="preserve"> ei peaks e</w:t>
      </w:r>
      <w:r w:rsidR="00BA5986" w:rsidRPr="003B71CF">
        <w:rPr>
          <w:rFonts w:ascii="Times New Roman" w:hAnsi="Times New Roman"/>
          <w:sz w:val="24"/>
          <w:szCs w:val="24"/>
        </w:rPr>
        <w:t xml:space="preserve">raõiguslike nõuete puhul sellist lahendust toetama. </w:t>
      </w:r>
    </w:p>
    <w:p w14:paraId="1EA1C420" w14:textId="15E3DD78" w:rsidR="00BA5986" w:rsidRPr="003B71CF" w:rsidRDefault="00127005" w:rsidP="003B71CF">
      <w:pPr>
        <w:spacing w:line="240" w:lineRule="auto"/>
        <w:jc w:val="both"/>
        <w:rPr>
          <w:rFonts w:ascii="Times New Roman" w:hAnsi="Times New Roman"/>
          <w:sz w:val="24"/>
          <w:szCs w:val="24"/>
        </w:rPr>
      </w:pPr>
      <w:r w:rsidRPr="003B71CF">
        <w:rPr>
          <w:rFonts w:ascii="Times New Roman" w:hAnsi="Times New Roman"/>
          <w:sz w:val="24"/>
          <w:szCs w:val="24"/>
        </w:rPr>
        <w:t>Meie</w:t>
      </w:r>
      <w:r w:rsidR="00BA5986" w:rsidRPr="003B71CF">
        <w:rPr>
          <w:rFonts w:ascii="Times New Roman" w:hAnsi="Times New Roman"/>
          <w:sz w:val="24"/>
          <w:szCs w:val="24"/>
        </w:rPr>
        <w:t xml:space="preserve"> hinnangul ei ole põhjendatud </w:t>
      </w:r>
      <w:r w:rsidR="00A513D4" w:rsidRPr="003B71CF">
        <w:rPr>
          <w:rFonts w:ascii="Times New Roman" w:hAnsi="Times New Roman"/>
          <w:sz w:val="24"/>
          <w:szCs w:val="24"/>
        </w:rPr>
        <w:t xml:space="preserve">ka </w:t>
      </w:r>
      <w:r w:rsidR="00BA5986" w:rsidRPr="003B71CF">
        <w:rPr>
          <w:rFonts w:ascii="Times New Roman" w:hAnsi="Times New Roman"/>
          <w:sz w:val="24"/>
          <w:szCs w:val="24"/>
        </w:rPr>
        <w:t>ühenduse tasandil kitsalt asulareovee direktiiviga loodavate meetmete rikkumisega põhjustatud tervisekahju nõuetele erineva materiaalõigusliku aegumistähtaja sätestamine, mis ei järgi üldise aegumise regulatsiooni loogikat.</w:t>
      </w:r>
      <w:r w:rsidR="00A513D4" w:rsidRPr="003B71CF">
        <w:rPr>
          <w:rFonts w:ascii="Times New Roman" w:hAnsi="Times New Roman"/>
          <w:sz w:val="24"/>
          <w:szCs w:val="24"/>
        </w:rPr>
        <w:t xml:space="preserve"> </w:t>
      </w:r>
      <w:r w:rsidR="00BA5986" w:rsidRPr="003B71CF">
        <w:rPr>
          <w:rFonts w:ascii="Times New Roman" w:hAnsi="Times New Roman"/>
          <w:sz w:val="24"/>
          <w:szCs w:val="24"/>
        </w:rPr>
        <w:t xml:space="preserve">Direktiivi kohaldamisalasse kuuluvate juhtumite puhul erandi kehtestamine ei ole põhjendatud. Tegemist on ühe ja sama õigushüve rikkumisega ning kannatanu olukord ei peaks erinema sõltuvalt sellest, millise teo tagajärjel talle tervisekahju tekib. Samuti tuleb üldiselt arvesse võtta, et aegumise reeglid erinevad </w:t>
      </w:r>
      <w:proofErr w:type="spellStart"/>
      <w:r w:rsidR="00BA5986" w:rsidRPr="003B71CF">
        <w:rPr>
          <w:rFonts w:ascii="Times New Roman" w:hAnsi="Times New Roman"/>
          <w:sz w:val="24"/>
          <w:szCs w:val="24"/>
        </w:rPr>
        <w:t>liikmesriigiti</w:t>
      </w:r>
      <w:proofErr w:type="spellEnd"/>
      <w:r w:rsidR="00BA5986" w:rsidRPr="003B71CF">
        <w:rPr>
          <w:rFonts w:ascii="Times New Roman" w:hAnsi="Times New Roman"/>
          <w:sz w:val="24"/>
          <w:szCs w:val="24"/>
        </w:rPr>
        <w:t xml:space="preserve"> ning järgivad oma terviksüsteemi –näevad ette reeglid aegumise peatumisele ja katkemisele, tähtaegade kulgemisele jne. Liikmesriikidel peab jääma võimalus oma reegleid süstemaatiliselt kohaldada. </w:t>
      </w:r>
    </w:p>
    <w:p w14:paraId="0AFA04DD" w14:textId="77777777" w:rsidR="004C060F" w:rsidRPr="003B71CF" w:rsidRDefault="004C060F" w:rsidP="003B71CF">
      <w:pPr>
        <w:spacing w:line="240" w:lineRule="auto"/>
        <w:jc w:val="both"/>
        <w:rPr>
          <w:rFonts w:ascii="Times New Roman" w:hAnsi="Times New Roman"/>
          <w:sz w:val="24"/>
          <w:szCs w:val="24"/>
        </w:rPr>
      </w:pPr>
    </w:p>
    <w:p w14:paraId="502FC622" w14:textId="60D15275" w:rsidR="00217918" w:rsidRPr="003B71CF" w:rsidRDefault="00EE4B04" w:rsidP="003B71CF">
      <w:pPr>
        <w:pStyle w:val="Loendilik"/>
        <w:numPr>
          <w:ilvl w:val="0"/>
          <w:numId w:val="9"/>
        </w:numPr>
        <w:spacing w:line="240" w:lineRule="auto"/>
        <w:jc w:val="both"/>
        <w:rPr>
          <w:rFonts w:ascii="Times New Roman" w:hAnsi="Times New Roman"/>
          <w:b/>
          <w:sz w:val="24"/>
          <w:szCs w:val="24"/>
        </w:rPr>
      </w:pPr>
      <w:r w:rsidRPr="003B71CF">
        <w:rPr>
          <w:rFonts w:ascii="Times New Roman" w:hAnsi="Times New Roman"/>
          <w:b/>
          <w:sz w:val="24"/>
          <w:szCs w:val="24"/>
        </w:rPr>
        <w:t xml:space="preserve">Toetame </w:t>
      </w:r>
      <w:r w:rsidR="003E5BC6" w:rsidRPr="003B71CF">
        <w:rPr>
          <w:rFonts w:ascii="Times New Roman" w:hAnsi="Times New Roman"/>
          <w:b/>
          <w:sz w:val="24"/>
          <w:szCs w:val="24"/>
        </w:rPr>
        <w:t>komisjoni ettepanekut</w:t>
      </w:r>
      <w:r w:rsidRPr="003B71CF">
        <w:rPr>
          <w:rFonts w:ascii="Times New Roman" w:hAnsi="Times New Roman"/>
          <w:b/>
          <w:sz w:val="24"/>
          <w:szCs w:val="24"/>
        </w:rPr>
        <w:t xml:space="preserve"> </w:t>
      </w:r>
      <w:r w:rsidR="003E5BC6" w:rsidRPr="003B71CF">
        <w:rPr>
          <w:rFonts w:ascii="Times New Roman" w:hAnsi="Times New Roman"/>
          <w:b/>
          <w:sz w:val="24"/>
          <w:szCs w:val="24"/>
        </w:rPr>
        <w:t>järgida</w:t>
      </w:r>
      <w:r w:rsidR="007965E3" w:rsidRPr="003B71CF">
        <w:rPr>
          <w:rFonts w:ascii="Times New Roman" w:hAnsi="Times New Roman"/>
          <w:b/>
          <w:sz w:val="24"/>
          <w:szCs w:val="24"/>
        </w:rPr>
        <w:t xml:space="preserve"> reoveepuhastus</w:t>
      </w:r>
      <w:r w:rsidR="003E5BC6" w:rsidRPr="003B71CF">
        <w:rPr>
          <w:rFonts w:ascii="Times New Roman" w:hAnsi="Times New Roman"/>
          <w:b/>
          <w:sz w:val="24"/>
          <w:szCs w:val="24"/>
        </w:rPr>
        <w:t>es</w:t>
      </w:r>
      <w:r w:rsidRPr="003B71CF">
        <w:rPr>
          <w:rFonts w:ascii="Times New Roman" w:hAnsi="Times New Roman"/>
          <w:b/>
          <w:sz w:val="24"/>
          <w:szCs w:val="24"/>
        </w:rPr>
        <w:t xml:space="preserve"> </w:t>
      </w:r>
      <w:r w:rsidR="008805C9" w:rsidRPr="003B71CF">
        <w:rPr>
          <w:rFonts w:ascii="Times New Roman" w:hAnsi="Times New Roman"/>
          <w:b/>
          <w:sz w:val="24"/>
          <w:szCs w:val="24"/>
        </w:rPr>
        <w:t>süsinikuneutraals</w:t>
      </w:r>
      <w:r w:rsidR="00DF48CD" w:rsidRPr="003B71CF">
        <w:rPr>
          <w:rFonts w:ascii="Times New Roman" w:hAnsi="Times New Roman"/>
          <w:b/>
          <w:sz w:val="24"/>
          <w:szCs w:val="24"/>
        </w:rPr>
        <w:t>use</w:t>
      </w:r>
      <w:r w:rsidRPr="003B71CF">
        <w:rPr>
          <w:rFonts w:ascii="Times New Roman" w:hAnsi="Times New Roman"/>
          <w:b/>
          <w:sz w:val="24"/>
          <w:szCs w:val="24"/>
        </w:rPr>
        <w:t xml:space="preserve"> </w:t>
      </w:r>
      <w:r w:rsidR="003E5BC6" w:rsidRPr="003B71CF">
        <w:rPr>
          <w:rFonts w:ascii="Times New Roman" w:hAnsi="Times New Roman"/>
          <w:b/>
          <w:sz w:val="24"/>
          <w:szCs w:val="24"/>
        </w:rPr>
        <w:t>põhimõtet, kuid</w:t>
      </w:r>
      <w:r w:rsidRPr="003B71CF">
        <w:rPr>
          <w:rFonts w:ascii="Times New Roman" w:hAnsi="Times New Roman"/>
          <w:b/>
          <w:sz w:val="24"/>
          <w:szCs w:val="24"/>
        </w:rPr>
        <w:t xml:space="preserve"> </w:t>
      </w:r>
      <w:r w:rsidR="003E5BC6" w:rsidRPr="003B71CF">
        <w:rPr>
          <w:rFonts w:ascii="Times New Roman" w:hAnsi="Times New Roman"/>
          <w:b/>
          <w:sz w:val="24"/>
          <w:szCs w:val="24"/>
        </w:rPr>
        <w:t>teeme ettepaneku</w:t>
      </w:r>
      <w:r w:rsidRPr="003B71CF">
        <w:rPr>
          <w:rFonts w:ascii="Times New Roman" w:hAnsi="Times New Roman"/>
          <w:b/>
          <w:sz w:val="24"/>
          <w:szCs w:val="24"/>
        </w:rPr>
        <w:t xml:space="preserve">, et seejuures jäetaks reoveepuhastitele võimalus süsinikuneutraalse elektrienergia </w:t>
      </w:r>
      <w:r w:rsidR="003E5BC6" w:rsidRPr="003B71CF">
        <w:rPr>
          <w:rFonts w:ascii="Times New Roman" w:hAnsi="Times New Roman"/>
          <w:b/>
          <w:sz w:val="24"/>
          <w:szCs w:val="24"/>
        </w:rPr>
        <w:t>sisseostuks, mitte ei seataks</w:t>
      </w:r>
      <w:r w:rsidRPr="003B71CF">
        <w:rPr>
          <w:rFonts w:ascii="Times New Roman" w:hAnsi="Times New Roman"/>
          <w:b/>
          <w:sz w:val="24"/>
          <w:szCs w:val="24"/>
        </w:rPr>
        <w:t xml:space="preserve"> kohustus kogu reoveepuhastuseks vajalik elektrienergia </w:t>
      </w:r>
      <w:r w:rsidR="008805C9" w:rsidRPr="003B71CF">
        <w:rPr>
          <w:rFonts w:ascii="Times New Roman" w:hAnsi="Times New Roman"/>
          <w:b/>
          <w:sz w:val="24"/>
          <w:szCs w:val="24"/>
        </w:rPr>
        <w:t xml:space="preserve">toota </w:t>
      </w:r>
      <w:r w:rsidRPr="003B71CF">
        <w:rPr>
          <w:rFonts w:ascii="Times New Roman" w:hAnsi="Times New Roman"/>
          <w:b/>
          <w:sz w:val="24"/>
          <w:szCs w:val="24"/>
        </w:rPr>
        <w:t xml:space="preserve">reoveepuhastitel ise taastuvatest </w:t>
      </w:r>
      <w:r w:rsidR="003E5BC6" w:rsidRPr="003B71CF">
        <w:rPr>
          <w:rFonts w:ascii="Times New Roman" w:hAnsi="Times New Roman"/>
          <w:b/>
          <w:sz w:val="24"/>
          <w:szCs w:val="24"/>
        </w:rPr>
        <w:t>allikastest</w:t>
      </w:r>
      <w:r w:rsidRPr="003B71CF">
        <w:rPr>
          <w:rFonts w:ascii="Times New Roman" w:hAnsi="Times New Roman"/>
          <w:b/>
          <w:sz w:val="24"/>
          <w:szCs w:val="24"/>
        </w:rPr>
        <w:t>.</w:t>
      </w:r>
      <w:r w:rsidR="008805C9" w:rsidRPr="003B71CF">
        <w:rPr>
          <w:rFonts w:ascii="Times New Roman" w:hAnsi="Times New Roman"/>
          <w:b/>
          <w:sz w:val="24"/>
          <w:szCs w:val="24"/>
        </w:rPr>
        <w:t xml:space="preserve"> </w:t>
      </w:r>
      <w:r w:rsidR="005C2D86" w:rsidRPr="003B71CF">
        <w:rPr>
          <w:rFonts w:ascii="Times New Roman" w:hAnsi="Times New Roman"/>
          <w:b/>
          <w:sz w:val="24"/>
          <w:szCs w:val="24"/>
        </w:rPr>
        <w:t xml:space="preserve">Kohustuse seadmisel on oluline säilitada liikmesriigi ülene arvestuse pidamise põhimõte, </w:t>
      </w:r>
      <w:r w:rsidR="00DF48CD" w:rsidRPr="003B71CF">
        <w:rPr>
          <w:rFonts w:ascii="Times New Roman" w:hAnsi="Times New Roman"/>
          <w:b/>
          <w:sz w:val="24"/>
          <w:szCs w:val="24"/>
        </w:rPr>
        <w:t xml:space="preserve">ning et kohustus </w:t>
      </w:r>
      <w:r w:rsidR="00DF48CD" w:rsidRPr="003B71CF">
        <w:rPr>
          <w:rFonts w:ascii="Times New Roman" w:hAnsi="Times New Roman"/>
          <w:b/>
          <w:sz w:val="24"/>
          <w:szCs w:val="24"/>
        </w:rPr>
        <w:lastRenderedPageBreak/>
        <w:t xml:space="preserve">hõlmaks </w:t>
      </w:r>
      <w:r w:rsidR="005C2D86" w:rsidRPr="003B71CF">
        <w:rPr>
          <w:rFonts w:ascii="Times New Roman" w:hAnsi="Times New Roman"/>
          <w:b/>
          <w:sz w:val="24"/>
          <w:szCs w:val="24"/>
        </w:rPr>
        <w:t xml:space="preserve">puhasteid reostuskoormusega alates 10 000 </w:t>
      </w:r>
      <w:proofErr w:type="spellStart"/>
      <w:r w:rsidR="005C2D86" w:rsidRPr="003B71CF">
        <w:rPr>
          <w:rFonts w:ascii="Times New Roman" w:hAnsi="Times New Roman"/>
          <w:b/>
          <w:sz w:val="24"/>
          <w:szCs w:val="24"/>
        </w:rPr>
        <w:t>inimekvivalenti</w:t>
      </w:r>
      <w:proofErr w:type="spellEnd"/>
      <w:r w:rsidR="005C2D86" w:rsidRPr="003B71CF">
        <w:rPr>
          <w:rFonts w:ascii="Times New Roman" w:hAnsi="Times New Roman"/>
          <w:b/>
          <w:sz w:val="24"/>
          <w:szCs w:val="24"/>
        </w:rPr>
        <w:t xml:space="preserve">. Direktiivi </w:t>
      </w:r>
      <w:r w:rsidR="003E5BC6" w:rsidRPr="003B71CF">
        <w:rPr>
          <w:rFonts w:ascii="Times New Roman" w:hAnsi="Times New Roman"/>
          <w:b/>
          <w:sz w:val="24"/>
          <w:szCs w:val="24"/>
        </w:rPr>
        <w:t xml:space="preserve">eelnõu läbirääkimistel </w:t>
      </w:r>
      <w:r w:rsidR="005C2D86" w:rsidRPr="003B71CF">
        <w:rPr>
          <w:rFonts w:ascii="Times New Roman" w:hAnsi="Times New Roman"/>
          <w:b/>
          <w:sz w:val="24"/>
          <w:szCs w:val="24"/>
        </w:rPr>
        <w:t>on oluline mitte tuua süsinikuneutraalsuse saavutamise tähtaega varasemaks ettepaneku kohasest tähtajast 2040. a.</w:t>
      </w:r>
    </w:p>
    <w:p w14:paraId="48A4FD43" w14:textId="4417262F" w:rsidR="00460232" w:rsidRPr="003B71CF" w:rsidRDefault="004C060F" w:rsidP="003B71CF">
      <w:pPr>
        <w:spacing w:line="240" w:lineRule="auto"/>
        <w:jc w:val="both"/>
        <w:rPr>
          <w:rFonts w:ascii="Times New Roman" w:hAnsi="Times New Roman"/>
          <w:sz w:val="24"/>
          <w:szCs w:val="24"/>
        </w:rPr>
      </w:pPr>
      <w:r w:rsidRPr="003B71CF">
        <w:rPr>
          <w:rFonts w:ascii="Times New Roman" w:hAnsi="Times New Roman"/>
          <w:sz w:val="24"/>
          <w:szCs w:val="24"/>
        </w:rPr>
        <w:t xml:space="preserve">Selgitus: </w:t>
      </w:r>
      <w:r w:rsidR="008805C9" w:rsidRPr="003B71CF">
        <w:rPr>
          <w:rFonts w:ascii="Times New Roman" w:hAnsi="Times New Roman"/>
          <w:sz w:val="24"/>
          <w:szCs w:val="24"/>
        </w:rPr>
        <w:t xml:space="preserve">Eesti reoveepuhastite elektritarbest on </w:t>
      </w:r>
      <w:r w:rsidR="0012403C" w:rsidRPr="003B71CF">
        <w:rPr>
          <w:rFonts w:ascii="Times New Roman" w:hAnsi="Times New Roman"/>
          <w:sz w:val="24"/>
          <w:szCs w:val="24"/>
        </w:rPr>
        <w:t xml:space="preserve">Keskkonnaagentuuri hinnangul </w:t>
      </w:r>
      <w:r w:rsidR="008805C9" w:rsidRPr="003B71CF">
        <w:rPr>
          <w:rFonts w:ascii="Times New Roman" w:hAnsi="Times New Roman"/>
          <w:sz w:val="24"/>
          <w:szCs w:val="24"/>
        </w:rPr>
        <w:t xml:space="preserve">20% kaetav reovee settest toodetavast </w:t>
      </w:r>
      <w:proofErr w:type="spellStart"/>
      <w:r w:rsidR="008805C9" w:rsidRPr="003B71CF">
        <w:rPr>
          <w:rFonts w:ascii="Times New Roman" w:hAnsi="Times New Roman"/>
          <w:sz w:val="24"/>
          <w:szCs w:val="24"/>
        </w:rPr>
        <w:t>biogaasi</w:t>
      </w:r>
      <w:proofErr w:type="spellEnd"/>
      <w:r w:rsidR="008805C9" w:rsidRPr="003B71CF">
        <w:rPr>
          <w:rFonts w:ascii="Times New Roman" w:hAnsi="Times New Roman"/>
          <w:sz w:val="24"/>
          <w:szCs w:val="24"/>
        </w:rPr>
        <w:t xml:space="preserve"> potentsiaaliga (kui rajada vastavad </w:t>
      </w:r>
      <w:proofErr w:type="spellStart"/>
      <w:r w:rsidR="008805C9" w:rsidRPr="003B71CF">
        <w:rPr>
          <w:rFonts w:ascii="Times New Roman" w:hAnsi="Times New Roman"/>
          <w:sz w:val="24"/>
          <w:szCs w:val="24"/>
        </w:rPr>
        <w:t>biogaasijaamad</w:t>
      </w:r>
      <w:proofErr w:type="spellEnd"/>
      <w:r w:rsidR="008805C9" w:rsidRPr="003B71CF">
        <w:rPr>
          <w:rFonts w:ascii="Times New Roman" w:hAnsi="Times New Roman"/>
          <w:sz w:val="24"/>
          <w:szCs w:val="24"/>
        </w:rPr>
        <w:t xml:space="preserve"> ja </w:t>
      </w:r>
      <w:proofErr w:type="spellStart"/>
      <w:r w:rsidR="008805C9" w:rsidRPr="003B71CF">
        <w:rPr>
          <w:rFonts w:ascii="Times New Roman" w:hAnsi="Times New Roman"/>
          <w:sz w:val="24"/>
          <w:szCs w:val="24"/>
        </w:rPr>
        <w:t>biogaasist</w:t>
      </w:r>
      <w:proofErr w:type="spellEnd"/>
      <w:r w:rsidR="008805C9" w:rsidRPr="003B71CF">
        <w:rPr>
          <w:rFonts w:ascii="Times New Roman" w:hAnsi="Times New Roman"/>
          <w:sz w:val="24"/>
          <w:szCs w:val="24"/>
        </w:rPr>
        <w:t xml:space="preserve"> elektrienergiat toota). Ülejäänu</w:t>
      </w:r>
      <w:r w:rsidR="007965E3" w:rsidRPr="003B71CF">
        <w:rPr>
          <w:rFonts w:ascii="Times New Roman" w:hAnsi="Times New Roman"/>
          <w:sz w:val="24"/>
          <w:szCs w:val="24"/>
        </w:rPr>
        <w:t>d vajaliku elektrienergia</w:t>
      </w:r>
      <w:r w:rsidR="008805C9" w:rsidRPr="003B71CF">
        <w:rPr>
          <w:rFonts w:ascii="Times New Roman" w:hAnsi="Times New Roman"/>
          <w:sz w:val="24"/>
          <w:szCs w:val="24"/>
        </w:rPr>
        <w:t xml:space="preserve"> saab aastase netoväärtusega toota puhastite territooriumitele paigaldatavate päikesepaneelidega. Kõigile territooriumitele ne</w:t>
      </w:r>
      <w:r w:rsidR="003E5BC6" w:rsidRPr="003B71CF">
        <w:rPr>
          <w:rFonts w:ascii="Times New Roman" w:hAnsi="Times New Roman"/>
          <w:sz w:val="24"/>
          <w:szCs w:val="24"/>
        </w:rPr>
        <w:t>e</w:t>
      </w:r>
      <w:r w:rsidR="008805C9" w:rsidRPr="003B71CF">
        <w:rPr>
          <w:rFonts w:ascii="Times New Roman" w:hAnsi="Times New Roman"/>
          <w:sz w:val="24"/>
          <w:szCs w:val="24"/>
        </w:rPr>
        <w:t>d ei mahu, kuid mõnele puhastile jällegi mahub rohkem ja riigi tasandil on taoline tootmine võimalik. Komisjoni ettepaneku rakendamine eeldab igal juhul toodetud elektrienergia võrku müümist ja tagasi ostmist, sest reoveepuhastid töötavad pidevalt</w:t>
      </w:r>
      <w:r w:rsidR="003E5BC6" w:rsidRPr="003B71CF">
        <w:rPr>
          <w:rFonts w:ascii="Times New Roman" w:hAnsi="Times New Roman"/>
          <w:sz w:val="24"/>
          <w:szCs w:val="24"/>
        </w:rPr>
        <w:t>,</w:t>
      </w:r>
      <w:r w:rsidR="008805C9" w:rsidRPr="003B71CF">
        <w:rPr>
          <w:rFonts w:ascii="Times New Roman" w:hAnsi="Times New Roman"/>
          <w:sz w:val="24"/>
          <w:szCs w:val="24"/>
        </w:rPr>
        <w:t xml:space="preserve"> sõltumata päikesepaneelide töörütmist. Direktiivi muutmise eesmärgiks on seatud kliimaneutraalsuse saavutamine. Kui puhasti käitamiseks ostetakse tõendatud süsinikuneutraalset elektrienergiat turult, siis on reoveepuhasti panus kliimaneutraalsusesse samaväärne süsinikuneutraalse elektrienergia isetootmisega. </w:t>
      </w:r>
      <w:r w:rsidR="00460232" w:rsidRPr="003B71CF">
        <w:rPr>
          <w:rFonts w:ascii="Times New Roman" w:hAnsi="Times New Roman"/>
          <w:sz w:val="24"/>
          <w:szCs w:val="24"/>
        </w:rPr>
        <w:t xml:space="preserve">Samas ei ole reoveepuhasti operaatori põhitegevuseks enamasti energeetika, millest tulenevalt ei saa eeldada reoveepuhastitelt ka samaväärset tootmiskindlust turul juba tegutsevate elektrienergia tootjatega. Seega ei ole mõistlik reoveepuhastite operaatoreid kohustada tegema elektrienergia tootmise investeeringukulusid. Kui tulevikus peaks ilmnema päikeseenergia </w:t>
      </w:r>
      <w:proofErr w:type="spellStart"/>
      <w:r w:rsidR="00460232" w:rsidRPr="003B71CF">
        <w:rPr>
          <w:rFonts w:ascii="Times New Roman" w:hAnsi="Times New Roman"/>
          <w:sz w:val="24"/>
          <w:szCs w:val="24"/>
        </w:rPr>
        <w:t>ületootmine</w:t>
      </w:r>
      <w:proofErr w:type="spellEnd"/>
      <w:r w:rsidR="00460232" w:rsidRPr="003B71CF">
        <w:rPr>
          <w:rFonts w:ascii="Times New Roman" w:hAnsi="Times New Roman"/>
          <w:sz w:val="24"/>
          <w:szCs w:val="24"/>
        </w:rPr>
        <w:t xml:space="preserve">, siis võib reoveepuhastites ilmneda ka probleem piisava koguse elektrienergia tagasiostmisega. Süsinikuneutraalsust on võimalik saavutada turupõhiselt, kui seada konkreetsed tähtajad. </w:t>
      </w:r>
    </w:p>
    <w:p w14:paraId="56BF1456" w14:textId="7C94DA5D" w:rsidR="008805C9" w:rsidRPr="003B71CF" w:rsidRDefault="00460232" w:rsidP="003B71CF">
      <w:pPr>
        <w:spacing w:line="240" w:lineRule="auto"/>
        <w:jc w:val="both"/>
        <w:rPr>
          <w:rFonts w:ascii="Times New Roman" w:hAnsi="Times New Roman"/>
          <w:sz w:val="24"/>
          <w:szCs w:val="24"/>
        </w:rPr>
      </w:pPr>
      <w:r w:rsidRPr="003B71CF">
        <w:rPr>
          <w:rFonts w:ascii="Times New Roman" w:hAnsi="Times New Roman"/>
          <w:sz w:val="24"/>
          <w:szCs w:val="24"/>
        </w:rPr>
        <w:t>Oluline on vältida direktiivi muudatuses sõnastust „taastuvatest loodusvaradest“, sest direktiivi muudatuse üheks eesmärgiks seatud kliimaneutraalsust on võimalik saavutada ka muude süsinikuneutraalsete energiaallikatega, nt tuumaenergeetikaga vms.</w:t>
      </w:r>
    </w:p>
    <w:p w14:paraId="2A34B08F" w14:textId="42663624" w:rsidR="003B3A35" w:rsidRPr="003B71CF" w:rsidRDefault="003B3A35" w:rsidP="003B71CF">
      <w:pPr>
        <w:suppressAutoHyphens/>
        <w:spacing w:after="0" w:line="240" w:lineRule="auto"/>
        <w:jc w:val="both"/>
        <w:rPr>
          <w:rFonts w:ascii="Times New Roman" w:hAnsi="Times New Roman"/>
          <w:iCs/>
          <w:sz w:val="24"/>
          <w:szCs w:val="24"/>
          <w:lang w:eastAsia="ar-SA"/>
        </w:rPr>
      </w:pPr>
    </w:p>
    <w:p w14:paraId="6637D4E6" w14:textId="77777777" w:rsidR="003B3A35" w:rsidRPr="003B71CF" w:rsidRDefault="003B3A35" w:rsidP="003B71CF">
      <w:pPr>
        <w:suppressAutoHyphens/>
        <w:spacing w:after="0" w:line="240" w:lineRule="auto"/>
        <w:jc w:val="both"/>
        <w:rPr>
          <w:rFonts w:ascii="Times New Roman" w:hAnsi="Times New Roman"/>
          <w:iCs/>
          <w:sz w:val="24"/>
          <w:szCs w:val="24"/>
          <w:lang w:eastAsia="ar-SA"/>
        </w:rPr>
      </w:pPr>
    </w:p>
    <w:p w14:paraId="0FAC5B12" w14:textId="71880C14" w:rsidR="00E76FB3" w:rsidRPr="003B71CF" w:rsidRDefault="00840F95" w:rsidP="003B71CF">
      <w:pPr>
        <w:pStyle w:val="Default"/>
        <w:numPr>
          <w:ilvl w:val="0"/>
          <w:numId w:val="9"/>
        </w:numPr>
        <w:jc w:val="both"/>
        <w:rPr>
          <w:b/>
          <w:color w:val="auto"/>
        </w:rPr>
      </w:pPr>
      <w:r w:rsidRPr="003B71CF">
        <w:rPr>
          <w:b/>
          <w:color w:val="auto"/>
        </w:rPr>
        <w:t>Toetame</w:t>
      </w:r>
      <w:r w:rsidR="00E76FB3" w:rsidRPr="003B71CF">
        <w:rPr>
          <w:b/>
          <w:color w:val="auto"/>
        </w:rPr>
        <w:t xml:space="preserve"> pinnavee ohtlike ainete nimistu ja piirväärtuste ajakohastamist</w:t>
      </w:r>
      <w:r w:rsidR="003E5BC6" w:rsidRPr="003B71CF">
        <w:rPr>
          <w:b/>
          <w:color w:val="auto"/>
        </w:rPr>
        <w:t xml:space="preserve">, et </w:t>
      </w:r>
      <w:r w:rsidR="003E5BC6" w:rsidRPr="003B71CF">
        <w:rPr>
          <w:b/>
          <w:bCs/>
          <w:color w:val="auto"/>
        </w:rPr>
        <w:t xml:space="preserve">saavutada kõrgetasemeline veekeskkonna ja </w:t>
      </w:r>
      <w:proofErr w:type="spellStart"/>
      <w:r w:rsidR="003E5BC6" w:rsidRPr="003B71CF">
        <w:rPr>
          <w:b/>
          <w:bCs/>
          <w:color w:val="auto"/>
        </w:rPr>
        <w:t>inimtervise</w:t>
      </w:r>
      <w:proofErr w:type="spellEnd"/>
      <w:r w:rsidR="003E5BC6" w:rsidRPr="003B71CF">
        <w:rPr>
          <w:b/>
          <w:bCs/>
          <w:color w:val="auto"/>
        </w:rPr>
        <w:t xml:space="preserve"> kaitse</w:t>
      </w:r>
      <w:r w:rsidR="004A6D22">
        <w:rPr>
          <w:b/>
          <w:bCs/>
          <w:color w:val="auto"/>
        </w:rPr>
        <w:t>.</w:t>
      </w:r>
    </w:p>
    <w:p w14:paraId="622E777C" w14:textId="77777777" w:rsidR="00E76FB3" w:rsidRPr="003B71CF" w:rsidRDefault="00E76FB3" w:rsidP="003B71CF">
      <w:pPr>
        <w:pStyle w:val="Default"/>
        <w:jc w:val="both"/>
        <w:rPr>
          <w:b/>
          <w:color w:val="auto"/>
        </w:rPr>
      </w:pPr>
    </w:p>
    <w:p w14:paraId="2BAAC7DC" w14:textId="0A9638FE" w:rsidR="00E76FB3" w:rsidRPr="003B71CF" w:rsidRDefault="007965E3" w:rsidP="003B71CF">
      <w:pPr>
        <w:pStyle w:val="Default"/>
        <w:jc w:val="both"/>
        <w:rPr>
          <w:color w:val="auto"/>
        </w:rPr>
      </w:pPr>
      <w:r w:rsidRPr="003B71CF">
        <w:rPr>
          <w:color w:val="auto"/>
        </w:rPr>
        <w:t xml:space="preserve">Selgitus: </w:t>
      </w:r>
      <w:r w:rsidR="00E76FB3" w:rsidRPr="003B71CF">
        <w:rPr>
          <w:color w:val="auto"/>
        </w:rPr>
        <w:t xml:space="preserve">Nõustume vajadusega uuendada ja ajakohastada keskkonnakvaliteedi standardite direktiivi ja veepoliitika raamdirektiivi nõudeid eesmärgiga saavutada kõrgetasemeline veekeskkonna ja </w:t>
      </w:r>
      <w:proofErr w:type="spellStart"/>
      <w:r w:rsidR="00E76FB3" w:rsidRPr="003B71CF">
        <w:rPr>
          <w:color w:val="auto"/>
        </w:rPr>
        <w:t>inimtervise</w:t>
      </w:r>
      <w:proofErr w:type="spellEnd"/>
      <w:r w:rsidR="00E76FB3" w:rsidRPr="003B71CF">
        <w:rPr>
          <w:color w:val="auto"/>
        </w:rPr>
        <w:t xml:space="preserve"> kaitse ning toetada Euroopa rohepöörde ambitsiooni. </w:t>
      </w:r>
    </w:p>
    <w:p w14:paraId="51C20768" w14:textId="77777777" w:rsidR="00E76FB3" w:rsidRPr="003B71CF" w:rsidRDefault="00E76FB3" w:rsidP="003B71CF">
      <w:pPr>
        <w:pStyle w:val="Default"/>
        <w:jc w:val="both"/>
        <w:rPr>
          <w:color w:val="auto"/>
        </w:rPr>
      </w:pPr>
    </w:p>
    <w:p w14:paraId="1BA2FB5F" w14:textId="0AD44E3E" w:rsidR="00E76FB3" w:rsidRPr="003B71CF" w:rsidRDefault="00E76FB3" w:rsidP="003B71CF">
      <w:pPr>
        <w:pStyle w:val="Default"/>
        <w:jc w:val="both"/>
        <w:rPr>
          <w:color w:val="auto"/>
        </w:rPr>
      </w:pPr>
      <w:r w:rsidRPr="003B71CF">
        <w:rPr>
          <w:color w:val="auto"/>
        </w:rPr>
        <w:t xml:space="preserve">Veekeskkonna ja rahva tervise kaitse eesmärgil on oluline, et saasteainete sisaldus veekeskkonnas oleks </w:t>
      </w:r>
      <w:proofErr w:type="spellStart"/>
      <w:r w:rsidRPr="003B71CF">
        <w:rPr>
          <w:color w:val="auto"/>
        </w:rPr>
        <w:t>ökotoksikoloogiliselt</w:t>
      </w:r>
      <w:proofErr w:type="spellEnd"/>
      <w:r w:rsidRPr="003B71CF">
        <w:rPr>
          <w:color w:val="auto"/>
        </w:rPr>
        <w:t xml:space="preserve"> vastuvõetaval tasemel. Näiteks ühe olulisema ainegrupina uuendatakse  </w:t>
      </w:r>
      <w:proofErr w:type="spellStart"/>
      <w:r w:rsidRPr="003B71CF">
        <w:rPr>
          <w:color w:val="auto"/>
        </w:rPr>
        <w:t>perfluoroalküülühendite</w:t>
      </w:r>
      <w:proofErr w:type="spellEnd"/>
      <w:r w:rsidRPr="003B71CF">
        <w:rPr>
          <w:color w:val="auto"/>
        </w:rPr>
        <w:t xml:space="preserve"> (PFAS) </w:t>
      </w:r>
      <w:r w:rsidR="00A71CC8" w:rsidRPr="003B71CF">
        <w:rPr>
          <w:color w:val="auto"/>
        </w:rPr>
        <w:t xml:space="preserve">(tegemist on sünteetiliste kemikaalidega mida kasutatakse näiteks tulekustutusvahus, immutusvahendites ja kiirtoidupakendites) </w:t>
      </w:r>
      <w:r w:rsidRPr="003B71CF">
        <w:rPr>
          <w:color w:val="auto"/>
        </w:rPr>
        <w:t xml:space="preserve">nimistut kui </w:t>
      </w:r>
      <w:r w:rsidR="00E2512C" w:rsidRPr="003B71CF">
        <w:rPr>
          <w:color w:val="auto"/>
        </w:rPr>
        <w:t xml:space="preserve">ka </w:t>
      </w:r>
      <w:r w:rsidRPr="003B71CF">
        <w:rPr>
          <w:color w:val="auto"/>
        </w:rPr>
        <w:t xml:space="preserve">vastavaid keskkonna kvaliteedi piirväärtusi ning nende osas on Euroopa Toiduohutusamet oma arvamuses jõudnud järeldusele, et osa Euroopa elanikkonnast saab toiduga PFAS-e koguses, mis ületab </w:t>
      </w:r>
      <w:proofErr w:type="spellStart"/>
      <w:r w:rsidRPr="003B71CF">
        <w:rPr>
          <w:color w:val="auto"/>
        </w:rPr>
        <w:t>ohutuslävendit</w:t>
      </w:r>
      <w:proofErr w:type="spellEnd"/>
      <w:r w:rsidRPr="003B71CF">
        <w:rPr>
          <w:color w:val="auto"/>
        </w:rPr>
        <w:t xml:space="preserve"> (lubatav (talutav) nädalakogus (TWI) 4.4 </w:t>
      </w:r>
      <w:proofErr w:type="spellStart"/>
      <w:r w:rsidRPr="003B71CF">
        <w:rPr>
          <w:color w:val="auto"/>
        </w:rPr>
        <w:t>ng</w:t>
      </w:r>
      <w:proofErr w:type="spellEnd"/>
      <w:r w:rsidRPr="003B71CF">
        <w:rPr>
          <w:color w:val="auto"/>
        </w:rPr>
        <w:t xml:space="preserve"> kehakaalu kg kohta nädalas). Seetõttu on oluline vähendada kokkupuudet PFAS-</w:t>
      </w:r>
      <w:proofErr w:type="spellStart"/>
      <w:r w:rsidRPr="003B71CF">
        <w:rPr>
          <w:color w:val="auto"/>
        </w:rPr>
        <w:t>idega</w:t>
      </w:r>
      <w:proofErr w:type="spellEnd"/>
      <w:r w:rsidRPr="003B71CF">
        <w:rPr>
          <w:color w:val="auto"/>
        </w:rPr>
        <w:t xml:space="preserve"> ning võtta järelmeetmeid, et vältida nende kandumist toitu, sööta ning joogivette, sh loomade joogivette ning väga oluline on siin kokkupuuteohu vältimiseks reguleerida ainete sisaldust ka veekeskkon</w:t>
      </w:r>
      <w:r w:rsidR="00A5581E" w:rsidRPr="003B71CF">
        <w:rPr>
          <w:color w:val="auto"/>
        </w:rPr>
        <w:t>n</w:t>
      </w:r>
      <w:r w:rsidRPr="003B71CF">
        <w:rPr>
          <w:color w:val="auto"/>
        </w:rPr>
        <w:t xml:space="preserve">as. </w:t>
      </w:r>
    </w:p>
    <w:p w14:paraId="56923624" w14:textId="77777777" w:rsidR="00E76FB3" w:rsidRPr="003B71CF" w:rsidRDefault="00E76FB3" w:rsidP="003B71CF">
      <w:pPr>
        <w:pStyle w:val="Default"/>
        <w:jc w:val="both"/>
        <w:rPr>
          <w:color w:val="auto"/>
        </w:rPr>
      </w:pPr>
    </w:p>
    <w:p w14:paraId="4233D99F" w14:textId="761E8348" w:rsidR="00E76FB3" w:rsidRPr="003B71CF" w:rsidRDefault="00E76FB3" w:rsidP="003B71CF">
      <w:pPr>
        <w:pStyle w:val="Default"/>
        <w:jc w:val="both"/>
        <w:rPr>
          <w:color w:val="auto"/>
        </w:rPr>
      </w:pPr>
      <w:r w:rsidRPr="003B71CF">
        <w:rPr>
          <w:color w:val="auto"/>
        </w:rPr>
        <w:t>Kehtiv pinnavee ohtlike ainete nimekiri ja ainete keskkonna kvaliteedi piirväärtused kehtestati 2013. aastal, so 10 aastat tagasi. Selle aja jooksul on toimunud arengud teadmistes ohtlike ainete poolt veekeskkonnale avalduvate mõjude osas. Keskkonnasaast</w:t>
      </w:r>
      <w:r w:rsidR="00E275DA" w:rsidRPr="003B71CF">
        <w:rPr>
          <w:color w:val="auto"/>
        </w:rPr>
        <w:t>at</w:t>
      </w:r>
      <w:r w:rsidRPr="003B71CF">
        <w:rPr>
          <w:color w:val="auto"/>
        </w:rPr>
        <w:t xml:space="preserve">us ja selle pidurdamine pakub teadusele järjest suuremaid väljakutseid ning viimaseid teadusarenguid on ka aluseks võetud ohtlike ainete nimekirja ja keskkonnakvaliteedi piirväärtuste ajakohastamisel. Samuti on </w:t>
      </w:r>
      <w:r w:rsidRPr="003B71CF">
        <w:rPr>
          <w:color w:val="auto"/>
        </w:rPr>
        <w:lastRenderedPageBreak/>
        <w:t>toimunud muutused ühiskonnas</w:t>
      </w:r>
      <w:r w:rsidR="00E2512C" w:rsidRPr="003B71CF">
        <w:rPr>
          <w:color w:val="auto"/>
        </w:rPr>
        <w:t xml:space="preserve"> (elanikkonna vananemine ja sellega seonduv ravimite kasutuse kasv, üldine tarbimise kasv)</w:t>
      </w:r>
      <w:r w:rsidRPr="003B71CF">
        <w:rPr>
          <w:color w:val="auto"/>
        </w:rPr>
        <w:t>, mis on tähelepanu keskmesse toonud probleemid veekeskkonnas uute ohtlike ainetega nagu ravimite toimeained ja mikroplast, aga ka antibiootikumresistentsed geenid. Toimunud on ka muutusi ainete kasutamise osas</w:t>
      </w:r>
      <w:r w:rsidR="00E2512C" w:rsidRPr="003B71CF">
        <w:rPr>
          <w:color w:val="auto"/>
        </w:rPr>
        <w:t xml:space="preserve"> (kasutuse intensiivsuse kasv, uued toimeained)</w:t>
      </w:r>
      <w:r w:rsidRPr="003B71CF">
        <w:rPr>
          <w:color w:val="auto"/>
        </w:rPr>
        <w:t xml:space="preserve">, näiteks põllumajanduses kasutatavate taimekaitsevahendite osas, mistõttu on vajalik ka ajakohastada veekeskkonnas normeerituavad taimekaitsevahendite toimeainete loetelu.  </w:t>
      </w:r>
    </w:p>
    <w:p w14:paraId="5A307ABB" w14:textId="77777777" w:rsidR="00E76FB3" w:rsidRPr="003B71CF" w:rsidRDefault="00E76FB3" w:rsidP="003B71CF">
      <w:pPr>
        <w:pStyle w:val="Default"/>
        <w:jc w:val="both"/>
        <w:rPr>
          <w:color w:val="auto"/>
        </w:rPr>
      </w:pPr>
    </w:p>
    <w:p w14:paraId="10E14D33" w14:textId="77777777" w:rsidR="00E76FB3" w:rsidRPr="003B71CF" w:rsidRDefault="00E76FB3" w:rsidP="003B71CF">
      <w:pPr>
        <w:pStyle w:val="Default"/>
        <w:jc w:val="both"/>
        <w:rPr>
          <w:color w:val="auto"/>
        </w:rPr>
      </w:pPr>
    </w:p>
    <w:p w14:paraId="2E5B5B45" w14:textId="74C50709" w:rsidR="00E76FB3" w:rsidRPr="003B71CF" w:rsidRDefault="00E76FB3" w:rsidP="003B71CF">
      <w:pPr>
        <w:pStyle w:val="Default"/>
        <w:numPr>
          <w:ilvl w:val="0"/>
          <w:numId w:val="9"/>
        </w:numPr>
        <w:jc w:val="both"/>
        <w:rPr>
          <w:b/>
          <w:color w:val="auto"/>
        </w:rPr>
      </w:pPr>
      <w:r w:rsidRPr="003B71CF">
        <w:rPr>
          <w:b/>
          <w:color w:val="auto"/>
        </w:rPr>
        <w:t>Toetame</w:t>
      </w:r>
      <w:r w:rsidR="007B0781" w:rsidRPr="003B71CF">
        <w:rPr>
          <w:b/>
          <w:color w:val="auto"/>
        </w:rPr>
        <w:t xml:space="preserve"> vesikonnaspetsiifiliste saasteainete</w:t>
      </w:r>
      <w:r w:rsidR="00662889" w:rsidRPr="003B71CF">
        <w:rPr>
          <w:b/>
          <w:color w:val="auto"/>
        </w:rPr>
        <w:t xml:space="preserve"> </w:t>
      </w:r>
      <w:r w:rsidRPr="003B71CF">
        <w:rPr>
          <w:b/>
          <w:color w:val="auto"/>
        </w:rPr>
        <w:t>osas</w:t>
      </w:r>
      <w:r w:rsidR="00CA3BD6" w:rsidRPr="003B71CF">
        <w:rPr>
          <w:b/>
          <w:color w:val="auto"/>
        </w:rPr>
        <w:t xml:space="preserve"> piirväärtuste</w:t>
      </w:r>
      <w:r w:rsidR="007B0781" w:rsidRPr="003B71CF">
        <w:rPr>
          <w:b/>
          <w:color w:val="auto"/>
        </w:rPr>
        <w:t xml:space="preserve"> Euroopa Liidu ülest</w:t>
      </w:r>
      <w:r w:rsidRPr="003B71CF">
        <w:rPr>
          <w:b/>
          <w:color w:val="auto"/>
        </w:rPr>
        <w:t xml:space="preserve"> ühtlustamist</w:t>
      </w:r>
      <w:r w:rsidR="00CA3BD6" w:rsidRPr="003B71CF">
        <w:rPr>
          <w:b/>
          <w:color w:val="auto"/>
        </w:rPr>
        <w:t xml:space="preserve"> vastavalt komisjoni ettepanekule</w:t>
      </w:r>
      <w:r w:rsidR="00840F95" w:rsidRPr="003B71CF">
        <w:rPr>
          <w:b/>
          <w:color w:val="auto"/>
        </w:rPr>
        <w:t>.</w:t>
      </w:r>
    </w:p>
    <w:p w14:paraId="01C93352" w14:textId="77777777" w:rsidR="00E76FB3" w:rsidRPr="003B71CF" w:rsidRDefault="00E76FB3" w:rsidP="003B71CF">
      <w:pPr>
        <w:pStyle w:val="Default"/>
        <w:jc w:val="both"/>
        <w:rPr>
          <w:b/>
          <w:color w:val="auto"/>
        </w:rPr>
      </w:pPr>
    </w:p>
    <w:p w14:paraId="1EC28EAF" w14:textId="0C22C832" w:rsidR="00E76FB3" w:rsidRPr="003B71CF" w:rsidRDefault="007965E3" w:rsidP="003B71CF">
      <w:pPr>
        <w:pStyle w:val="Default"/>
        <w:jc w:val="both"/>
        <w:rPr>
          <w:color w:val="auto"/>
        </w:rPr>
      </w:pPr>
      <w:r w:rsidRPr="003B71CF">
        <w:rPr>
          <w:color w:val="auto"/>
        </w:rPr>
        <w:t xml:space="preserve">Selgitus: </w:t>
      </w:r>
      <w:r w:rsidR="00E76FB3" w:rsidRPr="003B71CF">
        <w:rPr>
          <w:color w:val="auto"/>
        </w:rPr>
        <w:t>Täna on probleemiks see, et vesikonnaspetsiifilisi saasteaineid ehk iga riigi enda poolt oluliseks peetavaid veekeskkonnale ohtlikke aineid käsitletakse riigiti erinevalt. Peamiselt väljendub see selles, et ainetele seatavad keskkonna kvaliteedi piirväärtused</w:t>
      </w:r>
      <w:r w:rsidR="008B759E" w:rsidRPr="003B71CF">
        <w:rPr>
          <w:color w:val="auto"/>
        </w:rPr>
        <w:t xml:space="preserve"> varieeruvad </w:t>
      </w:r>
      <w:r w:rsidR="00E76FB3" w:rsidRPr="003B71CF">
        <w:rPr>
          <w:color w:val="auto"/>
        </w:rPr>
        <w:t>riigiti</w:t>
      </w:r>
      <w:r w:rsidR="008B759E" w:rsidRPr="003B71CF">
        <w:rPr>
          <w:color w:val="auto"/>
        </w:rPr>
        <w:t xml:space="preserve"> suurtes piirides</w:t>
      </w:r>
      <w:r w:rsidR="00E76FB3" w:rsidRPr="003B71CF">
        <w:rPr>
          <w:color w:val="auto"/>
        </w:rPr>
        <w:t xml:space="preserve">, mis toob kaasa selle, et on erinev lähenemine pinnaveekogumite seisundi hindamisele ja puudub seega võimalus </w:t>
      </w:r>
      <w:proofErr w:type="spellStart"/>
      <w:r w:rsidR="00E76FB3" w:rsidRPr="003B71CF">
        <w:rPr>
          <w:color w:val="auto"/>
        </w:rPr>
        <w:t>üleeuroopaliseks</w:t>
      </w:r>
      <w:proofErr w:type="spellEnd"/>
      <w:r w:rsidR="00E76FB3" w:rsidRPr="003B71CF">
        <w:rPr>
          <w:color w:val="auto"/>
        </w:rPr>
        <w:t xml:space="preserve"> võrdluseks. Toetame eelnõuga pakutavat lähenemist, mille kohaselt pakutakse mõnede ainete</w:t>
      </w:r>
      <w:r w:rsidR="008B759E" w:rsidRPr="003B71CF">
        <w:rPr>
          <w:color w:val="auto"/>
        </w:rPr>
        <w:t xml:space="preserve"> jaoks, mille osas on olemas EL ühtsed piirväärtused,</w:t>
      </w:r>
      <w:r w:rsidR="00E76FB3" w:rsidRPr="003B71CF">
        <w:rPr>
          <w:color w:val="auto"/>
        </w:rPr>
        <w:t xml:space="preserve"> jaoks välja ühtlustatud keskkonna kvaliteedi piirväärtused, mida riigid</w:t>
      </w:r>
      <w:r w:rsidR="008B759E" w:rsidRPr="003B71CF">
        <w:rPr>
          <w:color w:val="auto"/>
        </w:rPr>
        <w:t xml:space="preserve"> peavad</w:t>
      </w:r>
      <w:r w:rsidR="00E76FB3" w:rsidRPr="003B71CF">
        <w:rPr>
          <w:color w:val="auto"/>
        </w:rPr>
        <w:t xml:space="preserve"> oma piirväärtuste seadmisel arvesse võt</w:t>
      </w:r>
      <w:r w:rsidR="008B759E" w:rsidRPr="003B71CF">
        <w:rPr>
          <w:color w:val="auto"/>
        </w:rPr>
        <w:t>ma</w:t>
      </w:r>
      <w:r w:rsidR="00E76FB3" w:rsidRPr="003B71CF">
        <w:rPr>
          <w:color w:val="auto"/>
        </w:rPr>
        <w:t xml:space="preserve">. </w:t>
      </w:r>
    </w:p>
    <w:p w14:paraId="28E88467" w14:textId="77777777" w:rsidR="00E76FB3" w:rsidRPr="003B71CF" w:rsidRDefault="00E76FB3" w:rsidP="003B71CF">
      <w:pPr>
        <w:pStyle w:val="Default"/>
        <w:jc w:val="both"/>
        <w:rPr>
          <w:color w:val="auto"/>
        </w:rPr>
      </w:pPr>
    </w:p>
    <w:p w14:paraId="7B2C3011" w14:textId="77777777" w:rsidR="00E76FB3" w:rsidRPr="003B71CF" w:rsidRDefault="00E76FB3" w:rsidP="003B71CF">
      <w:pPr>
        <w:pStyle w:val="Default"/>
        <w:jc w:val="both"/>
        <w:rPr>
          <w:color w:val="auto"/>
        </w:rPr>
      </w:pPr>
    </w:p>
    <w:p w14:paraId="693CF568" w14:textId="0029369D" w:rsidR="00E76FB3" w:rsidRPr="003B71CF" w:rsidRDefault="00E76FB3" w:rsidP="003B71CF">
      <w:pPr>
        <w:pStyle w:val="Default"/>
        <w:numPr>
          <w:ilvl w:val="0"/>
          <w:numId w:val="9"/>
        </w:numPr>
        <w:jc w:val="both"/>
        <w:rPr>
          <w:b/>
          <w:color w:val="auto"/>
        </w:rPr>
      </w:pPr>
      <w:r w:rsidRPr="003B71CF">
        <w:rPr>
          <w:b/>
          <w:color w:val="auto"/>
        </w:rPr>
        <w:t xml:space="preserve">Peame </w:t>
      </w:r>
      <w:r w:rsidR="00840F95" w:rsidRPr="003B71CF">
        <w:rPr>
          <w:b/>
          <w:color w:val="auto"/>
        </w:rPr>
        <w:t xml:space="preserve">oluliseks </w:t>
      </w:r>
      <w:r w:rsidRPr="003B71CF">
        <w:rPr>
          <w:b/>
          <w:color w:val="auto"/>
        </w:rPr>
        <w:t xml:space="preserve">ainete koosmõjust tulenevate riskide käsitlust pinnaveekogumite kaitsel, kuid leiame, et sellekohane juhtroll ja riikide nõustamine peaks </w:t>
      </w:r>
      <w:r w:rsidR="00840F95" w:rsidRPr="003B71CF">
        <w:rPr>
          <w:b/>
          <w:color w:val="auto"/>
        </w:rPr>
        <w:t xml:space="preserve">jääma </w:t>
      </w:r>
      <w:r w:rsidRPr="003B71CF">
        <w:rPr>
          <w:b/>
          <w:color w:val="auto"/>
        </w:rPr>
        <w:t xml:space="preserve">Euroopa Komisjoni </w:t>
      </w:r>
      <w:r w:rsidR="00840F95" w:rsidRPr="003B71CF">
        <w:rPr>
          <w:b/>
          <w:color w:val="auto"/>
        </w:rPr>
        <w:t>pädevusse</w:t>
      </w:r>
      <w:r w:rsidRPr="003B71CF">
        <w:rPr>
          <w:b/>
          <w:color w:val="auto"/>
        </w:rPr>
        <w:t>.</w:t>
      </w:r>
    </w:p>
    <w:p w14:paraId="629F9316" w14:textId="77777777" w:rsidR="00E76FB3" w:rsidRPr="003B71CF" w:rsidRDefault="00E76FB3" w:rsidP="003B71CF">
      <w:pPr>
        <w:pStyle w:val="Default"/>
        <w:jc w:val="both"/>
        <w:rPr>
          <w:b/>
          <w:color w:val="auto"/>
        </w:rPr>
      </w:pPr>
    </w:p>
    <w:p w14:paraId="1EDA99F2" w14:textId="60EE5543" w:rsidR="00E76FB3" w:rsidRPr="003B71CF" w:rsidRDefault="003B3A35" w:rsidP="003B71CF">
      <w:pPr>
        <w:pStyle w:val="Default"/>
        <w:jc w:val="both"/>
        <w:rPr>
          <w:color w:val="auto"/>
        </w:rPr>
      </w:pPr>
      <w:r w:rsidRPr="003B71CF">
        <w:rPr>
          <w:color w:val="auto"/>
        </w:rPr>
        <w:t xml:space="preserve">Selgitus: </w:t>
      </w:r>
      <w:r w:rsidR="00E76FB3" w:rsidRPr="003B71CF">
        <w:rPr>
          <w:color w:val="auto"/>
        </w:rPr>
        <w:t>Senini on olnud pinnaveekogumite seisundi kaitsel üle</w:t>
      </w:r>
      <w:r w:rsidR="00840F95" w:rsidRPr="003B71CF">
        <w:rPr>
          <w:color w:val="auto"/>
        </w:rPr>
        <w:t>-</w:t>
      </w:r>
      <w:proofErr w:type="spellStart"/>
      <w:r w:rsidR="00D440F0" w:rsidRPr="003B71CF">
        <w:rPr>
          <w:color w:val="auto"/>
        </w:rPr>
        <w:t>E</w:t>
      </w:r>
      <w:r w:rsidR="00E76FB3" w:rsidRPr="003B71CF">
        <w:rPr>
          <w:color w:val="auto"/>
        </w:rPr>
        <w:t>uroopaliselt</w:t>
      </w:r>
      <w:proofErr w:type="spellEnd"/>
      <w:r w:rsidR="00E76FB3" w:rsidRPr="003B71CF">
        <w:rPr>
          <w:color w:val="auto"/>
        </w:rPr>
        <w:t xml:space="preserve"> lähenemine, mille kohaselt jälgitakse ja hinnatakse pinnaveekogumite seisundit üksikainete alusel ja ei võeta arvesse ainete keemiliste koosmõjude efekti veeökosüsteemidele. Toetame selle probleemi lahendamiseks </w:t>
      </w:r>
      <w:r w:rsidR="00840F95" w:rsidRPr="003B71CF">
        <w:rPr>
          <w:lang w:eastAsia="ar-SA"/>
        </w:rPr>
        <w:t>pinnavee saasteainete nimekirja uuendamise</w:t>
      </w:r>
      <w:r w:rsidR="00C05A38" w:rsidRPr="003B71CF">
        <w:rPr>
          <w:lang w:eastAsia="ar-SA"/>
        </w:rPr>
        <w:t>ks</w:t>
      </w:r>
      <w:r w:rsidR="00840F95" w:rsidRPr="003B71CF">
        <w:rPr>
          <w:color w:val="auto"/>
        </w:rPr>
        <w:t xml:space="preserve"> </w:t>
      </w:r>
      <w:r w:rsidR="00E76FB3" w:rsidRPr="003B71CF">
        <w:rPr>
          <w:color w:val="auto"/>
        </w:rPr>
        <w:t>eelnõus välja pakutavat lahendust, mille kohaselt katseliselt rakendatakse</w:t>
      </w:r>
      <w:r w:rsidR="008B759E" w:rsidRPr="003B71CF">
        <w:rPr>
          <w:color w:val="auto"/>
        </w:rPr>
        <w:t xml:space="preserve"> passiivseid ja autonoomseid</w:t>
      </w:r>
      <w:r w:rsidR="00E76FB3" w:rsidRPr="003B71CF">
        <w:rPr>
          <w:color w:val="auto"/>
        </w:rPr>
        <w:t xml:space="preserve"> mõjupõhise seire seadmeid ja lahendusi paralleelselt konventsionaalsete seire metoodikatega ravimite toimeainete määramisel ja hindamisel pinnaveekogumites.</w:t>
      </w:r>
    </w:p>
    <w:p w14:paraId="4350A26B" w14:textId="77777777" w:rsidR="00E76FB3" w:rsidRPr="003B71CF" w:rsidRDefault="00E76FB3" w:rsidP="003B71CF">
      <w:pPr>
        <w:pStyle w:val="Default"/>
        <w:jc w:val="both"/>
        <w:rPr>
          <w:color w:val="auto"/>
        </w:rPr>
      </w:pPr>
    </w:p>
    <w:p w14:paraId="0773C3FB" w14:textId="77777777" w:rsidR="00E76FB3" w:rsidRPr="003B71CF" w:rsidRDefault="00E76FB3" w:rsidP="003B71CF">
      <w:pPr>
        <w:pStyle w:val="Default"/>
        <w:jc w:val="both"/>
        <w:rPr>
          <w:color w:val="auto"/>
        </w:rPr>
      </w:pPr>
      <w:r w:rsidRPr="003B71CF">
        <w:rPr>
          <w:color w:val="auto"/>
        </w:rPr>
        <w:t>Eestis ei ole seni uuritud ega rakendatud mõjupõhiseid seire lahendusi ning meil ei ole ka vastavaid seadmeid. Seetõttu ootame siinkohal Euroopa Komisjoni juhtrolli vastavas uuringuprojektis ja juhiseid riikidele.</w:t>
      </w:r>
    </w:p>
    <w:p w14:paraId="4886717E" w14:textId="77777777" w:rsidR="00FA7CBE" w:rsidRPr="003B71CF" w:rsidRDefault="00FA7CBE" w:rsidP="003B71CF">
      <w:pPr>
        <w:pStyle w:val="Default"/>
        <w:jc w:val="both"/>
        <w:rPr>
          <w:color w:val="auto"/>
        </w:rPr>
      </w:pPr>
    </w:p>
    <w:p w14:paraId="07177F35" w14:textId="77777777" w:rsidR="00E76FB3" w:rsidRPr="003B71CF" w:rsidRDefault="00E76FB3" w:rsidP="003B71CF">
      <w:pPr>
        <w:pStyle w:val="Default"/>
        <w:jc w:val="both"/>
        <w:rPr>
          <w:color w:val="auto"/>
        </w:rPr>
      </w:pPr>
    </w:p>
    <w:p w14:paraId="2B77C569" w14:textId="604EEF60" w:rsidR="00E76FB3" w:rsidRPr="003B71CF" w:rsidRDefault="00E76FB3" w:rsidP="003B71CF">
      <w:pPr>
        <w:pStyle w:val="Default"/>
        <w:numPr>
          <w:ilvl w:val="0"/>
          <w:numId w:val="9"/>
        </w:numPr>
        <w:jc w:val="both"/>
        <w:rPr>
          <w:b/>
          <w:color w:val="auto"/>
        </w:rPr>
      </w:pPr>
      <w:r w:rsidRPr="003B71CF">
        <w:rPr>
          <w:b/>
          <w:color w:val="auto"/>
        </w:rPr>
        <w:t xml:space="preserve">Peame põhjendatuks </w:t>
      </w:r>
      <w:r w:rsidR="00E275DA" w:rsidRPr="003B71CF">
        <w:rPr>
          <w:b/>
          <w:color w:val="auto"/>
        </w:rPr>
        <w:t>antibiootikumresistentsuse</w:t>
      </w:r>
      <w:r w:rsidR="00E275DA" w:rsidRPr="003B71CF">
        <w:rPr>
          <w:color w:val="auto"/>
        </w:rPr>
        <w:t xml:space="preserve"> </w:t>
      </w:r>
      <w:r w:rsidR="00E275DA" w:rsidRPr="003B71CF">
        <w:rPr>
          <w:b/>
          <w:color w:val="auto"/>
        </w:rPr>
        <w:t>käsitlemist</w:t>
      </w:r>
      <w:r w:rsidRPr="003B71CF">
        <w:rPr>
          <w:b/>
          <w:color w:val="auto"/>
        </w:rPr>
        <w:t xml:space="preserve"> </w:t>
      </w:r>
      <w:r w:rsidR="009D7876" w:rsidRPr="003B71CF">
        <w:rPr>
          <w:b/>
          <w:color w:val="auto"/>
        </w:rPr>
        <w:t xml:space="preserve">põhja- ja </w:t>
      </w:r>
      <w:r w:rsidRPr="003B71CF">
        <w:rPr>
          <w:b/>
          <w:color w:val="auto"/>
        </w:rPr>
        <w:t xml:space="preserve">pinnaveekogumite ja </w:t>
      </w:r>
      <w:proofErr w:type="spellStart"/>
      <w:r w:rsidRPr="003B71CF">
        <w:rPr>
          <w:b/>
          <w:color w:val="auto"/>
        </w:rPr>
        <w:t>inimtervise</w:t>
      </w:r>
      <w:proofErr w:type="spellEnd"/>
      <w:r w:rsidRPr="003B71CF">
        <w:rPr>
          <w:b/>
          <w:color w:val="auto"/>
        </w:rPr>
        <w:t xml:space="preserve"> kaitsel ning näeme Euroopa Komisjoni juhtrolli vastavate analüüsimetoodikate väljatöötamisel</w:t>
      </w:r>
      <w:r w:rsidR="0027099B" w:rsidRPr="003B71CF">
        <w:rPr>
          <w:b/>
          <w:color w:val="auto"/>
        </w:rPr>
        <w:t>.</w:t>
      </w:r>
    </w:p>
    <w:p w14:paraId="2CDD069E" w14:textId="77777777" w:rsidR="00E76FB3" w:rsidRPr="003B71CF" w:rsidRDefault="00E76FB3" w:rsidP="003B71CF">
      <w:pPr>
        <w:pStyle w:val="Default"/>
        <w:jc w:val="both"/>
        <w:rPr>
          <w:color w:val="auto"/>
        </w:rPr>
      </w:pPr>
    </w:p>
    <w:p w14:paraId="318FCD6C" w14:textId="54A535CB" w:rsidR="009D7876" w:rsidRPr="003B71CF" w:rsidRDefault="003B3A35" w:rsidP="003B71CF">
      <w:pPr>
        <w:pStyle w:val="Default"/>
        <w:jc w:val="both"/>
        <w:rPr>
          <w:color w:val="auto"/>
        </w:rPr>
      </w:pPr>
      <w:r w:rsidRPr="003B71CF">
        <w:rPr>
          <w:color w:val="auto"/>
        </w:rPr>
        <w:t xml:space="preserve">Selgitus: </w:t>
      </w:r>
      <w:r w:rsidR="00E76FB3" w:rsidRPr="003B71CF">
        <w:rPr>
          <w:color w:val="auto"/>
        </w:rPr>
        <w:t xml:space="preserve">Antibiootikumresistentsus (AMR) on oluline valdkondade ülene teema. Hetkel puuduvad usaldusväärsed andmed ja uurimismeetodid AMR olukorra hindamiseks keskkonnas. </w:t>
      </w:r>
      <w:r w:rsidR="007C350A" w:rsidRPr="003B71CF">
        <w:rPr>
          <w:color w:val="auto"/>
        </w:rPr>
        <w:t xml:space="preserve">Teadmiste suurendamiseks on vaja kehtestada seirekohustus </w:t>
      </w:r>
      <w:proofErr w:type="spellStart"/>
      <w:r w:rsidR="007C350A" w:rsidRPr="003B71CF">
        <w:rPr>
          <w:color w:val="auto"/>
        </w:rPr>
        <w:t>AMR-i</w:t>
      </w:r>
      <w:proofErr w:type="spellEnd"/>
      <w:r w:rsidR="007C350A" w:rsidRPr="003B71CF">
        <w:rPr>
          <w:color w:val="auto"/>
        </w:rPr>
        <w:t xml:space="preserve"> esinemise kohta, et saada vajalikke andmeid ja võtta tulevikus vastu asjakohaseid meetmeid. Selle tarbeks on eelnõuga nii pinna- kui põhjavee osas ettenähtud esimese etapina Euroopa Komisjoni poolt vastavate analüüsimetoodikate</w:t>
      </w:r>
      <w:r w:rsidR="00C357FC" w:rsidRPr="003B71CF">
        <w:rPr>
          <w:color w:val="auto"/>
        </w:rPr>
        <w:t xml:space="preserve"> väljatöötamine</w:t>
      </w:r>
      <w:r w:rsidR="007C350A" w:rsidRPr="003B71CF">
        <w:rPr>
          <w:color w:val="auto"/>
        </w:rPr>
        <w:t>.</w:t>
      </w:r>
      <w:r w:rsidR="00E76FB3" w:rsidRPr="003B71CF">
        <w:rPr>
          <w:color w:val="auto"/>
        </w:rPr>
        <w:t xml:space="preserve"> </w:t>
      </w:r>
      <w:r w:rsidR="009D7876" w:rsidRPr="003B71CF">
        <w:rPr>
          <w:color w:val="auto"/>
        </w:rPr>
        <w:t xml:space="preserve">Eelnõus on ära toodud, et niipea, kui sobivad analüüsimetoodikad on välja töötatud, kaasatakse </w:t>
      </w:r>
      <w:r w:rsidR="007C350A" w:rsidRPr="003B71CF">
        <w:rPr>
          <w:color w:val="auto"/>
        </w:rPr>
        <w:t xml:space="preserve">AMR uuringud vees </w:t>
      </w:r>
      <w:r w:rsidR="009D7876" w:rsidRPr="003B71CF">
        <w:rPr>
          <w:color w:val="auto"/>
        </w:rPr>
        <w:t xml:space="preserve"> jälgimisnimekirja</w:t>
      </w:r>
      <w:r w:rsidR="007C350A" w:rsidRPr="003B71CF">
        <w:rPr>
          <w:color w:val="auto"/>
        </w:rPr>
        <w:t xml:space="preserve"> ainete uuringusse.</w:t>
      </w:r>
    </w:p>
    <w:p w14:paraId="7433B549" w14:textId="77777777" w:rsidR="00D440F0" w:rsidRPr="003B71CF" w:rsidRDefault="00D440F0" w:rsidP="003B71CF">
      <w:pPr>
        <w:pStyle w:val="Default"/>
        <w:jc w:val="both"/>
        <w:rPr>
          <w:color w:val="auto"/>
        </w:rPr>
      </w:pPr>
    </w:p>
    <w:p w14:paraId="36539B17" w14:textId="24A06529" w:rsidR="00E76FB3" w:rsidRPr="003B71CF" w:rsidRDefault="00E76FB3" w:rsidP="003B71CF">
      <w:pPr>
        <w:pStyle w:val="Default"/>
        <w:jc w:val="both"/>
        <w:rPr>
          <w:color w:val="auto"/>
        </w:rPr>
      </w:pPr>
      <w:r w:rsidRPr="003B71CF">
        <w:rPr>
          <w:color w:val="auto"/>
        </w:rPr>
        <w:t>Leiame, et AMR analüüsimetoodikate väljatöötamine peaks olema ühtselt koordineeritud Euroopa Komisjoni poolt nagu ka eelnõuga välja pakutud.</w:t>
      </w:r>
    </w:p>
    <w:p w14:paraId="407183F8" w14:textId="77777777" w:rsidR="00E76FB3" w:rsidRPr="003B71CF" w:rsidRDefault="00E76FB3" w:rsidP="003B71CF">
      <w:pPr>
        <w:autoSpaceDE w:val="0"/>
        <w:autoSpaceDN w:val="0"/>
        <w:adjustRightInd w:val="0"/>
        <w:spacing w:after="0" w:line="240" w:lineRule="auto"/>
        <w:jc w:val="both"/>
        <w:rPr>
          <w:rFonts w:ascii="Times New Roman" w:eastAsiaTheme="minorHAnsi" w:hAnsi="Times New Roman"/>
          <w:sz w:val="24"/>
          <w:szCs w:val="24"/>
        </w:rPr>
      </w:pPr>
    </w:p>
    <w:p w14:paraId="4068ED54" w14:textId="77777777" w:rsidR="001B554B" w:rsidRPr="003B71CF" w:rsidRDefault="001B554B" w:rsidP="003B71CF">
      <w:pPr>
        <w:spacing w:after="0" w:line="240" w:lineRule="auto"/>
        <w:jc w:val="both"/>
        <w:rPr>
          <w:rFonts w:ascii="Times New Roman" w:eastAsiaTheme="minorHAnsi" w:hAnsi="Times New Roman"/>
          <w:sz w:val="24"/>
          <w:szCs w:val="24"/>
        </w:rPr>
      </w:pPr>
    </w:p>
    <w:p w14:paraId="7ADC1916" w14:textId="777EAD06" w:rsidR="001B554B" w:rsidRPr="003B71CF" w:rsidRDefault="004A6D22" w:rsidP="003B71CF">
      <w:pPr>
        <w:pStyle w:val="Loendilik"/>
        <w:numPr>
          <w:ilvl w:val="0"/>
          <w:numId w:val="9"/>
        </w:numPr>
        <w:spacing w:line="240" w:lineRule="auto"/>
        <w:jc w:val="both"/>
        <w:rPr>
          <w:rFonts w:ascii="Times New Roman" w:hAnsi="Times New Roman"/>
          <w:b/>
          <w:sz w:val="24"/>
          <w:szCs w:val="24"/>
        </w:rPr>
      </w:pPr>
      <w:r>
        <w:rPr>
          <w:rFonts w:ascii="Times New Roman" w:hAnsi="Times New Roman"/>
          <w:b/>
          <w:sz w:val="24"/>
          <w:szCs w:val="24"/>
        </w:rPr>
        <w:t>Ees</w:t>
      </w:r>
      <w:r w:rsidR="001B554B" w:rsidRPr="003B71CF">
        <w:rPr>
          <w:rFonts w:ascii="Times New Roman" w:hAnsi="Times New Roman"/>
          <w:b/>
          <w:sz w:val="24"/>
          <w:szCs w:val="24"/>
        </w:rPr>
        <w:t>ti ei nõustu pinnavee osas elavhõbeda määramise metoodika muutmise</w:t>
      </w:r>
      <w:r w:rsidR="002752FB" w:rsidRPr="003B71CF">
        <w:rPr>
          <w:rFonts w:ascii="Times New Roman" w:hAnsi="Times New Roman"/>
          <w:b/>
          <w:sz w:val="24"/>
          <w:szCs w:val="24"/>
        </w:rPr>
        <w:t xml:space="preserve">ga, </w:t>
      </w:r>
      <w:r w:rsidR="000340E4" w:rsidRPr="003B71CF">
        <w:rPr>
          <w:rFonts w:ascii="Times New Roman" w:hAnsi="Times New Roman"/>
          <w:b/>
          <w:sz w:val="24"/>
          <w:szCs w:val="24"/>
        </w:rPr>
        <w:t>ning</w:t>
      </w:r>
      <w:r w:rsidR="001B554B" w:rsidRPr="003B71CF">
        <w:rPr>
          <w:rFonts w:ascii="Times New Roman" w:hAnsi="Times New Roman"/>
          <w:b/>
          <w:sz w:val="24"/>
          <w:szCs w:val="24"/>
        </w:rPr>
        <w:t xml:space="preserve"> piirmäära alandamisega</w:t>
      </w:r>
      <w:r w:rsidR="00C05A38" w:rsidRPr="003B71CF">
        <w:rPr>
          <w:rFonts w:ascii="Times New Roman" w:hAnsi="Times New Roman"/>
          <w:b/>
          <w:sz w:val="24"/>
          <w:szCs w:val="24"/>
        </w:rPr>
        <w:t>,</w:t>
      </w:r>
      <w:r w:rsidR="00113A6A">
        <w:rPr>
          <w:rFonts w:ascii="Times New Roman" w:hAnsi="Times New Roman"/>
          <w:b/>
          <w:sz w:val="24"/>
          <w:szCs w:val="24"/>
        </w:rPr>
        <w:t xml:space="preserve"> kuna me ei pea neid põhjendatuks. K</w:t>
      </w:r>
      <w:r w:rsidRPr="003B71CF">
        <w:rPr>
          <w:rFonts w:ascii="Times New Roman" w:hAnsi="Times New Roman"/>
          <w:b/>
          <w:sz w:val="24"/>
          <w:szCs w:val="24"/>
        </w:rPr>
        <w:t xml:space="preserve">ompromissina </w:t>
      </w:r>
      <w:r w:rsidR="00113A6A">
        <w:rPr>
          <w:rFonts w:ascii="Times New Roman" w:hAnsi="Times New Roman"/>
          <w:b/>
          <w:sz w:val="24"/>
          <w:szCs w:val="24"/>
        </w:rPr>
        <w:t>näeme, et</w:t>
      </w:r>
      <w:r w:rsidRPr="003B71CF">
        <w:rPr>
          <w:rFonts w:ascii="Times New Roman" w:hAnsi="Times New Roman"/>
          <w:b/>
          <w:sz w:val="24"/>
          <w:szCs w:val="24"/>
        </w:rPr>
        <w:t xml:space="preserve"> metoodika</w:t>
      </w:r>
      <w:r w:rsidR="00113A6A">
        <w:rPr>
          <w:rFonts w:ascii="Times New Roman" w:hAnsi="Times New Roman"/>
          <w:b/>
          <w:sz w:val="24"/>
          <w:szCs w:val="24"/>
        </w:rPr>
        <w:t xml:space="preserve"> võiks</w:t>
      </w:r>
      <w:r w:rsidRPr="003B71CF">
        <w:rPr>
          <w:rFonts w:ascii="Times New Roman" w:hAnsi="Times New Roman"/>
          <w:b/>
          <w:sz w:val="24"/>
          <w:szCs w:val="24"/>
        </w:rPr>
        <w:t xml:space="preserve"> olla riigi otsustada</w:t>
      </w:r>
      <w:r w:rsidR="00113A6A">
        <w:rPr>
          <w:rFonts w:ascii="Times New Roman" w:hAnsi="Times New Roman"/>
          <w:b/>
          <w:sz w:val="24"/>
          <w:szCs w:val="24"/>
        </w:rPr>
        <w:t>.</w:t>
      </w:r>
    </w:p>
    <w:p w14:paraId="73D237D8" w14:textId="6F16356F" w:rsidR="001B554B" w:rsidRPr="003B71CF" w:rsidRDefault="003B3A35" w:rsidP="003B71CF">
      <w:pPr>
        <w:spacing w:line="240" w:lineRule="auto"/>
        <w:jc w:val="both"/>
        <w:rPr>
          <w:rFonts w:ascii="Times New Roman" w:hAnsi="Times New Roman"/>
          <w:sz w:val="24"/>
          <w:szCs w:val="24"/>
        </w:rPr>
      </w:pPr>
      <w:r w:rsidRPr="003B71CF">
        <w:rPr>
          <w:rFonts w:ascii="Times New Roman" w:hAnsi="Times New Roman"/>
          <w:sz w:val="24"/>
          <w:szCs w:val="24"/>
        </w:rPr>
        <w:t xml:space="preserve">Selgitus: </w:t>
      </w:r>
      <w:r w:rsidR="001B554B" w:rsidRPr="003B71CF">
        <w:rPr>
          <w:rFonts w:ascii="Times New Roman" w:hAnsi="Times New Roman"/>
          <w:sz w:val="24"/>
          <w:szCs w:val="24"/>
        </w:rPr>
        <w:t>Eelnõuga nähakse pinnavee puhul ette kalastikus elavhõbeda piirnormi alandamine seniselt 20 µg/kg koe märgkaal</w:t>
      </w:r>
      <w:r w:rsidR="0080013B" w:rsidRPr="003B71CF">
        <w:rPr>
          <w:rFonts w:ascii="Times New Roman" w:hAnsi="Times New Roman"/>
          <w:sz w:val="24"/>
          <w:szCs w:val="24"/>
        </w:rPr>
        <w:t>ult</w:t>
      </w:r>
      <w:r w:rsidR="001B554B" w:rsidRPr="003B71CF">
        <w:rPr>
          <w:rFonts w:ascii="Times New Roman" w:hAnsi="Times New Roman"/>
          <w:sz w:val="24"/>
          <w:szCs w:val="24"/>
        </w:rPr>
        <w:t xml:space="preserve"> 10 µg/kg koe märgkaal</w:t>
      </w:r>
      <w:r w:rsidR="0080013B" w:rsidRPr="003B71CF">
        <w:rPr>
          <w:rFonts w:ascii="Times New Roman" w:hAnsi="Times New Roman"/>
          <w:sz w:val="24"/>
          <w:szCs w:val="24"/>
        </w:rPr>
        <w:t>ule</w:t>
      </w:r>
      <w:r w:rsidR="001B554B" w:rsidRPr="003B71CF">
        <w:rPr>
          <w:rFonts w:ascii="Times New Roman" w:hAnsi="Times New Roman"/>
          <w:sz w:val="24"/>
          <w:szCs w:val="24"/>
        </w:rPr>
        <w:t xml:space="preserve"> ning seejuures on ka märgitud, et piirväärtus vajab veel kinnitamist lähtuvalt </w:t>
      </w:r>
      <w:proofErr w:type="spellStart"/>
      <w:r w:rsidR="001B554B" w:rsidRPr="003B71CF">
        <w:rPr>
          <w:rFonts w:ascii="Times New Roman" w:hAnsi="Times New Roman"/>
          <w:sz w:val="24"/>
          <w:szCs w:val="24"/>
        </w:rPr>
        <w:t>Scientific</w:t>
      </w:r>
      <w:proofErr w:type="spellEnd"/>
      <w:r w:rsidR="001B554B" w:rsidRPr="003B71CF">
        <w:rPr>
          <w:rFonts w:ascii="Times New Roman" w:hAnsi="Times New Roman"/>
          <w:sz w:val="24"/>
          <w:szCs w:val="24"/>
        </w:rPr>
        <w:t xml:space="preserve"> </w:t>
      </w:r>
      <w:proofErr w:type="spellStart"/>
      <w:r w:rsidR="001B554B" w:rsidRPr="003B71CF">
        <w:rPr>
          <w:rFonts w:ascii="Times New Roman" w:hAnsi="Times New Roman"/>
          <w:sz w:val="24"/>
          <w:szCs w:val="24"/>
        </w:rPr>
        <w:t>Committee</w:t>
      </w:r>
      <w:proofErr w:type="spellEnd"/>
      <w:r w:rsidR="001B554B" w:rsidRPr="003B71CF">
        <w:rPr>
          <w:rFonts w:ascii="Times New Roman" w:hAnsi="Times New Roman"/>
          <w:sz w:val="24"/>
          <w:szCs w:val="24"/>
        </w:rPr>
        <w:t xml:space="preserve"> on Health, </w:t>
      </w:r>
      <w:proofErr w:type="spellStart"/>
      <w:r w:rsidR="001B554B" w:rsidRPr="003B71CF">
        <w:rPr>
          <w:rFonts w:ascii="Times New Roman" w:hAnsi="Times New Roman"/>
          <w:sz w:val="24"/>
          <w:szCs w:val="24"/>
        </w:rPr>
        <w:t>Environmental</w:t>
      </w:r>
      <w:proofErr w:type="spellEnd"/>
      <w:r w:rsidR="001B554B" w:rsidRPr="003B71CF">
        <w:rPr>
          <w:rFonts w:ascii="Times New Roman" w:hAnsi="Times New Roman"/>
          <w:sz w:val="24"/>
          <w:szCs w:val="24"/>
        </w:rPr>
        <w:t xml:space="preserve"> and </w:t>
      </w:r>
      <w:proofErr w:type="spellStart"/>
      <w:r w:rsidR="001B554B" w:rsidRPr="003B71CF">
        <w:rPr>
          <w:rFonts w:ascii="Times New Roman" w:hAnsi="Times New Roman"/>
          <w:sz w:val="24"/>
          <w:szCs w:val="24"/>
        </w:rPr>
        <w:t>Emerging</w:t>
      </w:r>
      <w:proofErr w:type="spellEnd"/>
      <w:r w:rsidR="001B554B" w:rsidRPr="003B71CF">
        <w:rPr>
          <w:rFonts w:ascii="Times New Roman" w:hAnsi="Times New Roman"/>
          <w:sz w:val="24"/>
          <w:szCs w:val="24"/>
        </w:rPr>
        <w:t xml:space="preserve"> </w:t>
      </w:r>
      <w:proofErr w:type="spellStart"/>
      <w:r w:rsidR="001B554B" w:rsidRPr="003B71CF">
        <w:rPr>
          <w:rFonts w:ascii="Times New Roman" w:hAnsi="Times New Roman"/>
          <w:sz w:val="24"/>
          <w:szCs w:val="24"/>
        </w:rPr>
        <w:t>Risks</w:t>
      </w:r>
      <w:proofErr w:type="spellEnd"/>
      <w:r w:rsidR="001B554B" w:rsidRPr="003B71CF">
        <w:rPr>
          <w:rFonts w:ascii="Times New Roman" w:hAnsi="Times New Roman"/>
          <w:sz w:val="24"/>
          <w:szCs w:val="24"/>
        </w:rPr>
        <w:t xml:space="preserve"> </w:t>
      </w:r>
      <w:r w:rsidR="000340E4" w:rsidRPr="003B71CF">
        <w:rPr>
          <w:rFonts w:ascii="Times New Roman" w:hAnsi="Times New Roman"/>
          <w:sz w:val="24"/>
          <w:szCs w:val="24"/>
        </w:rPr>
        <w:t xml:space="preserve">(ehk EL Teaduse, Tervise ja Riskide Komitee) </w:t>
      </w:r>
      <w:r w:rsidR="001B554B" w:rsidRPr="003B71CF">
        <w:rPr>
          <w:rFonts w:ascii="Times New Roman" w:hAnsi="Times New Roman"/>
          <w:sz w:val="24"/>
          <w:szCs w:val="24"/>
        </w:rPr>
        <w:t xml:space="preserve">poolt esitatud arvamusest. Oluline muudatus on seejuures ka elavhõbeda määramise metoodika muutmine, mille kohaselt elavhõbeda analüüsimisel lähtutakse </w:t>
      </w:r>
      <w:r w:rsidR="00801310" w:rsidRPr="003B71CF">
        <w:rPr>
          <w:rFonts w:ascii="Times New Roman" w:hAnsi="Times New Roman"/>
          <w:sz w:val="24"/>
          <w:szCs w:val="24"/>
        </w:rPr>
        <w:t xml:space="preserve">eelnõu kohaselt edaspidi </w:t>
      </w:r>
      <w:r w:rsidR="001B554B" w:rsidRPr="003B71CF">
        <w:rPr>
          <w:rFonts w:ascii="Times New Roman" w:hAnsi="Times New Roman"/>
          <w:sz w:val="24"/>
          <w:szCs w:val="24"/>
        </w:rPr>
        <w:t>metüülelavhõbedast</w:t>
      </w:r>
      <w:r w:rsidR="000340E4" w:rsidRPr="003B71CF">
        <w:rPr>
          <w:rFonts w:ascii="Times New Roman" w:hAnsi="Times New Roman"/>
          <w:sz w:val="24"/>
          <w:szCs w:val="24"/>
        </w:rPr>
        <w:t xml:space="preserve"> praeguse anorgaanilise elavhõbeda määramise asemel.</w:t>
      </w:r>
      <w:r w:rsidR="001B554B" w:rsidRPr="003B71CF">
        <w:rPr>
          <w:rFonts w:ascii="Times New Roman" w:hAnsi="Times New Roman"/>
          <w:sz w:val="24"/>
          <w:szCs w:val="24"/>
        </w:rPr>
        <w:t xml:space="preserve">   </w:t>
      </w:r>
    </w:p>
    <w:p w14:paraId="6149984C" w14:textId="752622F2" w:rsidR="001B554B" w:rsidRPr="003B71CF" w:rsidRDefault="001B554B" w:rsidP="003B71CF">
      <w:pPr>
        <w:spacing w:line="240" w:lineRule="auto"/>
        <w:jc w:val="both"/>
        <w:rPr>
          <w:rFonts w:ascii="Times New Roman" w:hAnsi="Times New Roman"/>
          <w:sz w:val="24"/>
          <w:szCs w:val="24"/>
        </w:rPr>
      </w:pPr>
      <w:r w:rsidRPr="003B71CF">
        <w:rPr>
          <w:rFonts w:ascii="Times New Roman" w:hAnsi="Times New Roman"/>
          <w:sz w:val="24"/>
          <w:szCs w:val="24"/>
        </w:rPr>
        <w:t>Eesti ei nõustu nende muudatustega, sest need ei ole põhjendatud</w:t>
      </w:r>
      <w:r w:rsidR="00113A6A">
        <w:rPr>
          <w:rFonts w:ascii="Times New Roman" w:hAnsi="Times New Roman"/>
          <w:sz w:val="24"/>
          <w:szCs w:val="24"/>
        </w:rPr>
        <w:t>.</w:t>
      </w:r>
    </w:p>
    <w:p w14:paraId="5F6487F4" w14:textId="31BF2930" w:rsidR="001B554B" w:rsidRPr="003B71CF" w:rsidRDefault="001B554B" w:rsidP="003B71CF">
      <w:pPr>
        <w:spacing w:line="240" w:lineRule="auto"/>
        <w:jc w:val="both"/>
        <w:rPr>
          <w:rFonts w:ascii="Times New Roman" w:hAnsi="Times New Roman"/>
          <w:sz w:val="24"/>
          <w:szCs w:val="24"/>
        </w:rPr>
      </w:pPr>
      <w:r w:rsidRPr="003B71CF">
        <w:rPr>
          <w:rFonts w:ascii="Times New Roman" w:hAnsi="Times New Roman"/>
          <w:sz w:val="24"/>
          <w:szCs w:val="24"/>
        </w:rPr>
        <w:t xml:space="preserve">Probleem </w:t>
      </w:r>
      <w:r w:rsidR="00AE67B5" w:rsidRPr="003B71CF">
        <w:rPr>
          <w:rFonts w:ascii="Times New Roman" w:hAnsi="Times New Roman"/>
          <w:sz w:val="24"/>
          <w:szCs w:val="24"/>
        </w:rPr>
        <w:t>seisneb selles</w:t>
      </w:r>
      <w:r w:rsidRPr="003B71CF">
        <w:rPr>
          <w:rFonts w:ascii="Times New Roman" w:hAnsi="Times New Roman"/>
          <w:sz w:val="24"/>
          <w:szCs w:val="24"/>
        </w:rPr>
        <w:t>, et elustiku keskkonna kvaliteedi piirväärtust põhjendatakse üksnes molluskite kohta käivate andmetega, kuigi piirväärtus on seatud kaladele. Molluskites on aga kirjanduse andmetel nii anorgaanilise elavhõbeda kui metüülelavhõbeda sisaldus oluliselt madalam kui kalades.</w:t>
      </w:r>
      <w:r w:rsidR="009470B2" w:rsidRPr="003B71CF">
        <w:rPr>
          <w:rFonts w:ascii="Times New Roman" w:hAnsi="Times New Roman"/>
          <w:sz w:val="24"/>
          <w:szCs w:val="24"/>
        </w:rPr>
        <w:t xml:space="preserve"> Ka liigiti on sisalduse erinevusi.</w:t>
      </w:r>
      <w:r w:rsidRPr="003B71CF">
        <w:rPr>
          <w:rFonts w:ascii="Times New Roman" w:hAnsi="Times New Roman"/>
          <w:sz w:val="24"/>
          <w:szCs w:val="24"/>
        </w:rPr>
        <w:t xml:space="preserve"> </w:t>
      </w:r>
      <w:r w:rsidR="00801310" w:rsidRPr="003B71CF">
        <w:rPr>
          <w:rFonts w:ascii="Times New Roman" w:hAnsi="Times New Roman"/>
          <w:sz w:val="24"/>
          <w:szCs w:val="24"/>
        </w:rPr>
        <w:t>Ehk</w:t>
      </w:r>
      <w:r w:rsidRPr="003B71CF">
        <w:rPr>
          <w:rFonts w:ascii="Times New Roman" w:hAnsi="Times New Roman"/>
          <w:sz w:val="24"/>
          <w:szCs w:val="24"/>
        </w:rPr>
        <w:t xml:space="preserve"> elustiku jaoks keskkonna kvaliteedi piirväärtuse määramisel peaks erinevate liikide jaoks olema erinevad väärtused või siis tuleks lähtuda suurima kontsentreerimisvõimega indikaatorliigist. Praeguses muutmisettepanekus ei ole täpsustatud ei liike ega ka kudesid, millest aineid määrama peaks. See vajab selgust, kuna erinevused on liikide vahel väga suured. </w:t>
      </w:r>
    </w:p>
    <w:p w14:paraId="17952B40" w14:textId="0D9BD502" w:rsidR="001B554B" w:rsidRPr="003B71CF" w:rsidRDefault="001B554B" w:rsidP="003B71CF">
      <w:pPr>
        <w:spacing w:line="240" w:lineRule="auto"/>
        <w:jc w:val="both"/>
        <w:rPr>
          <w:rFonts w:ascii="Times New Roman" w:hAnsi="Times New Roman"/>
          <w:sz w:val="24"/>
          <w:szCs w:val="24"/>
        </w:rPr>
      </w:pPr>
      <w:r w:rsidRPr="003B71CF">
        <w:rPr>
          <w:rFonts w:ascii="Times New Roman" w:hAnsi="Times New Roman"/>
          <w:sz w:val="24"/>
          <w:szCs w:val="24"/>
        </w:rPr>
        <w:t>Eesti ei toeta metüülelavhõbedale üleminekut ka selletõttu, et anorgaanilise elavhõbeda määramine annab kalade puhul sisuliselt samaväärse tulemuse aga on oluliselt odavam ja nõuab vähem seadmeid ning muud analüütilist ressurssi. </w:t>
      </w:r>
    </w:p>
    <w:p w14:paraId="5D0517BA" w14:textId="77777777" w:rsidR="00B501D4" w:rsidRPr="003B71CF" w:rsidRDefault="00B501D4" w:rsidP="003B71CF">
      <w:pPr>
        <w:spacing w:after="0" w:line="240" w:lineRule="auto"/>
        <w:jc w:val="both"/>
        <w:rPr>
          <w:rFonts w:ascii="Times New Roman" w:eastAsiaTheme="minorHAnsi" w:hAnsi="Times New Roman"/>
          <w:b/>
          <w:sz w:val="24"/>
          <w:szCs w:val="24"/>
        </w:rPr>
      </w:pPr>
    </w:p>
    <w:p w14:paraId="2DDFC5FF" w14:textId="0178BBB9" w:rsidR="00B501D4" w:rsidRPr="003B71CF" w:rsidRDefault="00B501D4" w:rsidP="003B71CF">
      <w:pPr>
        <w:pStyle w:val="Loendilik"/>
        <w:numPr>
          <w:ilvl w:val="0"/>
          <w:numId w:val="9"/>
        </w:numPr>
        <w:spacing w:line="240" w:lineRule="auto"/>
        <w:jc w:val="both"/>
        <w:rPr>
          <w:rFonts w:ascii="Times New Roman" w:eastAsiaTheme="minorHAnsi" w:hAnsi="Times New Roman"/>
          <w:b/>
          <w:bCs/>
          <w:sz w:val="24"/>
          <w:szCs w:val="24"/>
        </w:rPr>
      </w:pPr>
      <w:r w:rsidRPr="003B71CF">
        <w:rPr>
          <w:rFonts w:ascii="Times New Roman" w:eastAsiaTheme="minorHAnsi" w:hAnsi="Times New Roman"/>
          <w:b/>
          <w:sz w:val="24"/>
          <w:szCs w:val="24"/>
        </w:rPr>
        <w:t>T</w:t>
      </w:r>
      <w:r w:rsidR="004A6D22">
        <w:rPr>
          <w:rFonts w:ascii="Times New Roman" w:eastAsiaTheme="minorHAnsi" w:hAnsi="Times New Roman"/>
          <w:b/>
          <w:sz w:val="24"/>
          <w:szCs w:val="24"/>
        </w:rPr>
        <w:t>o</w:t>
      </w:r>
      <w:r w:rsidRPr="003B71CF">
        <w:rPr>
          <w:rFonts w:ascii="Times New Roman" w:eastAsiaTheme="minorHAnsi" w:hAnsi="Times New Roman"/>
          <w:b/>
          <w:sz w:val="24"/>
          <w:szCs w:val="24"/>
        </w:rPr>
        <w:t>etame uute põhjavee</w:t>
      </w:r>
      <w:r w:rsidR="003527EC" w:rsidRPr="003B71CF">
        <w:rPr>
          <w:rFonts w:ascii="Times New Roman" w:eastAsiaTheme="minorHAnsi" w:hAnsi="Times New Roman"/>
          <w:b/>
          <w:sz w:val="24"/>
          <w:szCs w:val="24"/>
        </w:rPr>
        <w:t xml:space="preserve"> kvaliteedistandardite</w:t>
      </w:r>
      <w:r w:rsidRPr="003B71CF">
        <w:rPr>
          <w:rFonts w:ascii="Times New Roman" w:eastAsiaTheme="minorHAnsi" w:hAnsi="Times New Roman"/>
          <w:b/>
          <w:sz w:val="24"/>
          <w:szCs w:val="24"/>
        </w:rPr>
        <w:t xml:space="preserve"> lisamist</w:t>
      </w:r>
      <w:r w:rsidR="003527EC" w:rsidRPr="003B71CF">
        <w:rPr>
          <w:rFonts w:ascii="Times New Roman" w:eastAsiaTheme="minorHAnsi" w:hAnsi="Times New Roman"/>
          <w:b/>
          <w:sz w:val="24"/>
          <w:szCs w:val="24"/>
        </w:rPr>
        <w:t xml:space="preserve"> põhjaveedirektiivi lisa</w:t>
      </w:r>
      <w:r w:rsidR="006E614C" w:rsidRPr="003B71CF">
        <w:rPr>
          <w:rFonts w:ascii="Times New Roman" w:eastAsiaTheme="minorHAnsi" w:hAnsi="Times New Roman"/>
          <w:b/>
          <w:sz w:val="24"/>
          <w:szCs w:val="24"/>
        </w:rPr>
        <w:t>de</w:t>
      </w:r>
      <w:r w:rsidR="00753814" w:rsidRPr="003B71CF">
        <w:rPr>
          <w:rFonts w:ascii="Times New Roman" w:eastAsiaTheme="minorHAnsi" w:hAnsi="Times New Roman"/>
          <w:b/>
          <w:sz w:val="24"/>
          <w:szCs w:val="24"/>
        </w:rPr>
        <w:t>sse</w:t>
      </w:r>
      <w:r w:rsidR="003527EC" w:rsidRPr="003B71CF">
        <w:rPr>
          <w:rFonts w:ascii="Times New Roman" w:eastAsiaTheme="minorHAnsi" w:hAnsi="Times New Roman"/>
          <w:b/>
          <w:sz w:val="24"/>
          <w:szCs w:val="24"/>
        </w:rPr>
        <w:t xml:space="preserve"> I </w:t>
      </w:r>
      <w:r w:rsidR="006E614C" w:rsidRPr="003B71CF">
        <w:rPr>
          <w:rFonts w:ascii="Times New Roman" w:eastAsiaTheme="minorHAnsi" w:hAnsi="Times New Roman"/>
          <w:b/>
          <w:sz w:val="24"/>
          <w:szCs w:val="24"/>
        </w:rPr>
        <w:t>ja II</w:t>
      </w:r>
      <w:r w:rsidR="00883AD6" w:rsidRPr="003B71CF">
        <w:rPr>
          <w:rFonts w:ascii="Times New Roman" w:eastAsiaTheme="minorHAnsi" w:hAnsi="Times New Roman"/>
          <w:b/>
          <w:sz w:val="24"/>
          <w:szCs w:val="24"/>
        </w:rPr>
        <w:t>.</w:t>
      </w:r>
    </w:p>
    <w:p w14:paraId="57576954" w14:textId="2E47548A" w:rsidR="00050FA1" w:rsidRPr="003B71CF" w:rsidRDefault="00D440F0" w:rsidP="003B71CF">
      <w:pPr>
        <w:pStyle w:val="Default"/>
        <w:jc w:val="both"/>
        <w:rPr>
          <w:color w:val="auto"/>
        </w:rPr>
      </w:pPr>
      <w:r w:rsidRPr="003B71CF">
        <w:rPr>
          <w:color w:val="auto"/>
        </w:rPr>
        <w:t xml:space="preserve">Selgitus: </w:t>
      </w:r>
      <w:r w:rsidR="006F5AB4" w:rsidRPr="003B71CF">
        <w:rPr>
          <w:color w:val="auto"/>
        </w:rPr>
        <w:t xml:space="preserve">Kõik põhjaveedirektiivi kohased põhjavee kvaliteedistandardid on esitatud direktiivi lisades I ja II. Need on saasteained, mille alusel hinnatakse põhjaveekogumite keemilisi seisundeid. Põhjaveedirektiivi lisas I on </w:t>
      </w:r>
      <w:proofErr w:type="spellStart"/>
      <w:r w:rsidR="006F5AB4" w:rsidRPr="003B71CF">
        <w:rPr>
          <w:color w:val="auto"/>
        </w:rPr>
        <w:t>liikmesriikideülesed</w:t>
      </w:r>
      <w:proofErr w:type="spellEnd"/>
      <w:r w:rsidR="006F5AB4" w:rsidRPr="003B71CF">
        <w:rPr>
          <w:color w:val="auto"/>
        </w:rPr>
        <w:t xml:space="preserve"> piirväärtused nitraadid ja pestitsiidide mitteasjakohased metaboliidid</w:t>
      </w:r>
      <w:r w:rsidR="00C4455B" w:rsidRPr="003B71CF">
        <w:rPr>
          <w:color w:val="auto"/>
        </w:rPr>
        <w:t>. Lisas II on saasteainete nimekiri ainetest, millele liikmesriigid peavad kaaluma läviväärtuse määramist arvestades ainete taustataset põhjavees.</w:t>
      </w:r>
      <w:r w:rsidR="006F5AB4" w:rsidRPr="003B71CF">
        <w:rPr>
          <w:color w:val="auto"/>
        </w:rPr>
        <w:t xml:space="preserve">  </w:t>
      </w:r>
      <w:r w:rsidR="00C4455B" w:rsidRPr="003B71CF">
        <w:rPr>
          <w:color w:val="auto"/>
        </w:rPr>
        <w:t xml:space="preserve">Uute kvaliteedistandardite lisamine põhjaveedirektiivi tähendab seda, et neid aineid peavad riigid hakkama seirama ja nendega arvestama põhjaveekogumite keemilise seisundi hindamisel.  </w:t>
      </w:r>
      <w:r w:rsidR="008709FA" w:rsidRPr="003B71CF">
        <w:rPr>
          <w:color w:val="auto"/>
        </w:rPr>
        <w:t xml:space="preserve">Põhjavee puhul vastavalt põhjaveedirektiivi </w:t>
      </w:r>
      <w:r w:rsidR="00883AD6" w:rsidRPr="003B71CF">
        <w:rPr>
          <w:color w:val="auto"/>
        </w:rPr>
        <w:t xml:space="preserve">artiklile </w:t>
      </w:r>
      <w:r w:rsidR="008709FA" w:rsidRPr="003B71CF">
        <w:rPr>
          <w:color w:val="auto"/>
        </w:rPr>
        <w:t xml:space="preserve">10 vaadatakse direktiivi lisades I ja II olevad kvaliteedistandardid üle iga kuue aasta järel. </w:t>
      </w:r>
      <w:r w:rsidR="00C36510" w:rsidRPr="003B71CF">
        <w:rPr>
          <w:color w:val="auto"/>
        </w:rPr>
        <w:t>Põhjaveedirektiivi</w:t>
      </w:r>
      <w:r w:rsidR="00A83C0B" w:rsidRPr="003B71CF">
        <w:rPr>
          <w:color w:val="auto"/>
        </w:rPr>
        <w:t xml:space="preserve"> II lisa vaadati </w:t>
      </w:r>
      <w:r w:rsidR="006F5AB4" w:rsidRPr="003B71CF">
        <w:rPr>
          <w:color w:val="auto"/>
        </w:rPr>
        <w:t xml:space="preserve">viimati </w:t>
      </w:r>
      <w:r w:rsidR="00A83C0B" w:rsidRPr="003B71CF">
        <w:rPr>
          <w:color w:val="auto"/>
        </w:rPr>
        <w:t>läbi 2014. aastal. Muudatused hõlmasid looduslike taustatasemete ning nitritite ja fosfori/fosfaatide määramise põhimõtete lisamist liikmesriikide saasteainete miinimumnimekirja, mida tuleb läviväärtuste kehtestamisel arves</w:t>
      </w:r>
      <w:r w:rsidR="00154420" w:rsidRPr="003B71CF">
        <w:rPr>
          <w:color w:val="auto"/>
        </w:rPr>
        <w:t>tada</w:t>
      </w:r>
      <w:r w:rsidR="00A83C0B" w:rsidRPr="003B71CF">
        <w:rPr>
          <w:color w:val="auto"/>
        </w:rPr>
        <w:t xml:space="preserve">. </w:t>
      </w:r>
      <w:r w:rsidR="00050FA1" w:rsidRPr="003B71CF">
        <w:rPr>
          <w:color w:val="auto"/>
        </w:rPr>
        <w:t xml:space="preserve">Nõustume vajadusega uuendada ja ajakohastada põhjaveedirektiivi nõudeid eesmärgiga saavutada kõrgetasemeline veekeskkonna ja </w:t>
      </w:r>
      <w:proofErr w:type="spellStart"/>
      <w:r w:rsidR="00050FA1" w:rsidRPr="003B71CF">
        <w:rPr>
          <w:color w:val="auto"/>
        </w:rPr>
        <w:t>inimtervise</w:t>
      </w:r>
      <w:proofErr w:type="spellEnd"/>
      <w:r w:rsidR="00050FA1" w:rsidRPr="003B71CF">
        <w:rPr>
          <w:color w:val="auto"/>
        </w:rPr>
        <w:t xml:space="preserve"> kaitse ning toetada Euroopa rohepöörde ambitsiooni. Eriti murettekitav on, et põhjavee looduslikku kvaliteeti halvendavad </w:t>
      </w:r>
      <w:r w:rsidR="00C36510" w:rsidRPr="003B71CF">
        <w:rPr>
          <w:color w:val="auto"/>
        </w:rPr>
        <w:t xml:space="preserve">uued </w:t>
      </w:r>
      <w:r w:rsidR="00050FA1" w:rsidRPr="003B71CF">
        <w:rPr>
          <w:color w:val="auto"/>
        </w:rPr>
        <w:t xml:space="preserve">esilekerkivad keemilised saasteained, sealhulgas pestitsiidid, ravimijäägid ja </w:t>
      </w:r>
      <w:proofErr w:type="spellStart"/>
      <w:r w:rsidR="00050FA1" w:rsidRPr="003B71CF">
        <w:rPr>
          <w:color w:val="auto"/>
        </w:rPr>
        <w:t>per</w:t>
      </w:r>
      <w:proofErr w:type="spellEnd"/>
      <w:r w:rsidR="008709FA" w:rsidRPr="003B71CF">
        <w:rPr>
          <w:color w:val="auto"/>
        </w:rPr>
        <w:t xml:space="preserve">- ja </w:t>
      </w:r>
      <w:proofErr w:type="spellStart"/>
      <w:r w:rsidR="008709FA" w:rsidRPr="003B71CF">
        <w:rPr>
          <w:color w:val="auto"/>
        </w:rPr>
        <w:t>polüfluoroalküülained</w:t>
      </w:r>
      <w:proofErr w:type="spellEnd"/>
      <w:r w:rsidR="00050FA1" w:rsidRPr="003B71CF">
        <w:rPr>
          <w:color w:val="auto"/>
        </w:rPr>
        <w:t xml:space="preserve"> ning võimalik </w:t>
      </w:r>
      <w:proofErr w:type="spellStart"/>
      <w:r w:rsidR="00050FA1" w:rsidRPr="003B71CF">
        <w:rPr>
          <w:color w:val="auto"/>
        </w:rPr>
        <w:t>antimikroobne</w:t>
      </w:r>
      <w:proofErr w:type="spellEnd"/>
      <w:r w:rsidR="00050FA1" w:rsidRPr="003B71CF">
        <w:rPr>
          <w:color w:val="auto"/>
        </w:rPr>
        <w:t xml:space="preserve"> resistentsus, mida praegu reguleeritakse või </w:t>
      </w:r>
      <w:r w:rsidR="008709FA" w:rsidRPr="003B71CF">
        <w:rPr>
          <w:color w:val="auto"/>
        </w:rPr>
        <w:t>seiratakse</w:t>
      </w:r>
      <w:r w:rsidR="00050FA1" w:rsidRPr="003B71CF">
        <w:rPr>
          <w:color w:val="auto"/>
        </w:rPr>
        <w:t xml:space="preserve"> vähe.</w:t>
      </w:r>
      <w:r w:rsidR="009E1D32" w:rsidRPr="003B71CF">
        <w:rPr>
          <w:color w:val="auto"/>
        </w:rPr>
        <w:t xml:space="preserve"> </w:t>
      </w:r>
      <w:r w:rsidR="00574A2F" w:rsidRPr="003B71CF">
        <w:rPr>
          <w:color w:val="auto"/>
        </w:rPr>
        <w:t xml:space="preserve">Eestis on viimastel </w:t>
      </w:r>
      <w:r w:rsidR="00574A2F" w:rsidRPr="003B71CF">
        <w:rPr>
          <w:color w:val="auto"/>
        </w:rPr>
        <w:lastRenderedPageBreak/>
        <w:t>aastatel tehtud hüdrogeoloogiliste uuringute käigus leitud põhjaveest nii pestitsiid</w:t>
      </w:r>
      <w:r w:rsidR="007250BD" w:rsidRPr="003B71CF">
        <w:rPr>
          <w:color w:val="auto"/>
        </w:rPr>
        <w:t>ide</w:t>
      </w:r>
      <w:r w:rsidR="00574A2F" w:rsidRPr="003B71CF">
        <w:rPr>
          <w:color w:val="auto"/>
        </w:rPr>
        <w:t xml:space="preserve"> mitteasjakohaseid metaboliite, ravimijääke kui ka </w:t>
      </w:r>
      <w:proofErr w:type="spellStart"/>
      <w:r w:rsidR="00574A2F" w:rsidRPr="003B71CF">
        <w:rPr>
          <w:color w:val="auto"/>
        </w:rPr>
        <w:t>per</w:t>
      </w:r>
      <w:proofErr w:type="spellEnd"/>
      <w:r w:rsidR="00574A2F" w:rsidRPr="003B71CF">
        <w:rPr>
          <w:color w:val="auto"/>
        </w:rPr>
        <w:t>-</w:t>
      </w:r>
      <w:r w:rsidR="007250BD" w:rsidRPr="003B71CF">
        <w:rPr>
          <w:color w:val="auto"/>
        </w:rPr>
        <w:t xml:space="preserve"> </w:t>
      </w:r>
      <w:r w:rsidR="00574A2F" w:rsidRPr="003B71CF">
        <w:rPr>
          <w:color w:val="auto"/>
        </w:rPr>
        <w:t xml:space="preserve">ja </w:t>
      </w:r>
      <w:proofErr w:type="spellStart"/>
      <w:r w:rsidR="00574A2F" w:rsidRPr="003B71CF">
        <w:rPr>
          <w:color w:val="auto"/>
        </w:rPr>
        <w:t>polüfluoroalküülaineid</w:t>
      </w:r>
      <w:proofErr w:type="spellEnd"/>
      <w:r w:rsidR="00574A2F" w:rsidRPr="003B71CF">
        <w:rPr>
          <w:color w:val="auto"/>
        </w:rPr>
        <w:t>, mis on kavas lisada põhjaveedirektiivi lisasse I.</w:t>
      </w:r>
      <w:r w:rsidR="00A90749" w:rsidRPr="003B71CF">
        <w:rPr>
          <w:color w:val="auto"/>
        </w:rPr>
        <w:t xml:space="preserve"> Pestitsiidide ja nende </w:t>
      </w:r>
      <w:proofErr w:type="spellStart"/>
      <w:r w:rsidR="00A90749" w:rsidRPr="003B71CF">
        <w:rPr>
          <w:color w:val="auto"/>
        </w:rPr>
        <w:t>metaboliititide</w:t>
      </w:r>
      <w:proofErr w:type="spellEnd"/>
      <w:r w:rsidR="00A90749" w:rsidRPr="003B71CF">
        <w:rPr>
          <w:color w:val="auto"/>
        </w:rPr>
        <w:t xml:space="preserve"> s</w:t>
      </w:r>
      <w:r w:rsidR="00A90749" w:rsidRPr="003B71CF">
        <w:t xml:space="preserve">eire puhul on oluline tagada seniste andmete ja metoodikate edaspidine võrreldavus nii Eestis, lähiriikides kui ka Euroopa Liidus, eriti kui muudetakse piirväärtusi. </w:t>
      </w:r>
    </w:p>
    <w:p w14:paraId="28E957A6" w14:textId="77777777" w:rsidR="00F71BA8" w:rsidRPr="003B71CF" w:rsidRDefault="00F71BA8" w:rsidP="003B71CF">
      <w:pPr>
        <w:pStyle w:val="Default"/>
        <w:jc w:val="both"/>
        <w:rPr>
          <w:color w:val="auto"/>
        </w:rPr>
      </w:pPr>
    </w:p>
    <w:p w14:paraId="68D14D18" w14:textId="37A7A773" w:rsidR="009E1D32" w:rsidRPr="003B71CF" w:rsidRDefault="00B501D4" w:rsidP="003B71CF">
      <w:pPr>
        <w:pStyle w:val="Default"/>
        <w:jc w:val="both"/>
        <w:rPr>
          <w:color w:val="auto"/>
        </w:rPr>
      </w:pPr>
      <w:r w:rsidRPr="003B71CF">
        <w:rPr>
          <w:color w:val="auto"/>
        </w:rPr>
        <w:t xml:space="preserve">Ettepanekuga lisatakse põhjaveedirektiivi </w:t>
      </w:r>
      <w:r w:rsidR="006E614C" w:rsidRPr="003B71CF">
        <w:rPr>
          <w:color w:val="auto"/>
        </w:rPr>
        <w:t>l</w:t>
      </w:r>
      <w:r w:rsidRPr="003B71CF">
        <w:rPr>
          <w:color w:val="auto"/>
        </w:rPr>
        <w:t xml:space="preserve">isasse I kogu ELi hõlmavatele </w:t>
      </w:r>
      <w:r w:rsidR="00EC53E4" w:rsidRPr="003B71CF">
        <w:rPr>
          <w:color w:val="auto"/>
        </w:rPr>
        <w:t>k</w:t>
      </w:r>
      <w:r w:rsidRPr="003B71CF">
        <w:rPr>
          <w:color w:val="auto"/>
        </w:rPr>
        <w:t xml:space="preserve">valiteedistandarditele juurde </w:t>
      </w:r>
      <w:proofErr w:type="spellStart"/>
      <w:r w:rsidRPr="003B71CF">
        <w:rPr>
          <w:color w:val="auto"/>
        </w:rPr>
        <w:t>per</w:t>
      </w:r>
      <w:proofErr w:type="spellEnd"/>
      <w:r w:rsidRPr="003B71CF">
        <w:rPr>
          <w:color w:val="auto"/>
        </w:rPr>
        <w:t xml:space="preserve">- ja </w:t>
      </w:r>
      <w:proofErr w:type="spellStart"/>
      <w:r w:rsidRPr="003B71CF">
        <w:rPr>
          <w:color w:val="auto"/>
        </w:rPr>
        <w:t>polüfluoroalküülained</w:t>
      </w:r>
      <w:proofErr w:type="spellEnd"/>
      <w:r w:rsidRPr="003B71CF">
        <w:rPr>
          <w:color w:val="auto"/>
        </w:rPr>
        <w:t>  (24 tk, PFAS), ravimijäägid</w:t>
      </w:r>
      <w:r w:rsidR="00D15F28" w:rsidRPr="003B71CF">
        <w:rPr>
          <w:color w:val="auto"/>
        </w:rPr>
        <w:t xml:space="preserve"> </w:t>
      </w:r>
      <w:proofErr w:type="spellStart"/>
      <w:r w:rsidR="00D15F28" w:rsidRPr="003B71CF">
        <w:rPr>
          <w:color w:val="auto"/>
        </w:rPr>
        <w:t>karbamasepiin</w:t>
      </w:r>
      <w:proofErr w:type="spellEnd"/>
      <w:r w:rsidR="00D15F28" w:rsidRPr="003B71CF">
        <w:rPr>
          <w:color w:val="auto"/>
        </w:rPr>
        <w:t xml:space="preserve"> ja </w:t>
      </w:r>
      <w:r w:rsidRPr="003B71CF">
        <w:rPr>
          <w:color w:val="auto"/>
        </w:rPr>
        <w:t xml:space="preserve"> </w:t>
      </w:r>
      <w:proofErr w:type="spellStart"/>
      <w:r w:rsidR="00D15F28" w:rsidRPr="003B71CF">
        <w:rPr>
          <w:color w:val="auto"/>
        </w:rPr>
        <w:t>sulfametoksalool</w:t>
      </w:r>
      <w:proofErr w:type="spellEnd"/>
      <w:r w:rsidR="00D15F28" w:rsidRPr="003B71CF">
        <w:rPr>
          <w:color w:val="auto"/>
        </w:rPr>
        <w:t xml:space="preserve"> </w:t>
      </w:r>
      <w:r w:rsidRPr="003B71CF">
        <w:rPr>
          <w:color w:val="auto"/>
        </w:rPr>
        <w:t>(</w:t>
      </w:r>
      <w:proofErr w:type="spellStart"/>
      <w:r w:rsidRPr="003B71CF">
        <w:rPr>
          <w:color w:val="auto"/>
        </w:rPr>
        <w:t>Carbamazepine</w:t>
      </w:r>
      <w:proofErr w:type="spellEnd"/>
      <w:r w:rsidRPr="003B71CF">
        <w:rPr>
          <w:color w:val="auto"/>
        </w:rPr>
        <w:t xml:space="preserve"> ja </w:t>
      </w:r>
      <w:proofErr w:type="spellStart"/>
      <w:r w:rsidRPr="003B71CF">
        <w:rPr>
          <w:color w:val="auto"/>
        </w:rPr>
        <w:t>Sulfamethoxazol</w:t>
      </w:r>
      <w:proofErr w:type="spellEnd"/>
      <w:r w:rsidRPr="003B71CF">
        <w:rPr>
          <w:color w:val="auto"/>
        </w:rPr>
        <w:t>), ravimijäägid kokku ja pestitsiidide mitteasjakohased metaboliidid (</w:t>
      </w:r>
      <w:proofErr w:type="spellStart"/>
      <w:r w:rsidRPr="003B71CF">
        <w:rPr>
          <w:color w:val="auto"/>
        </w:rPr>
        <w:t>nrMs</w:t>
      </w:r>
      <w:proofErr w:type="spellEnd"/>
      <w:r w:rsidR="003527EC" w:rsidRPr="003B71CF">
        <w:rPr>
          <w:color w:val="auto"/>
        </w:rPr>
        <w:t>).</w:t>
      </w:r>
      <w:r w:rsidR="009E1D32" w:rsidRPr="003B71CF">
        <w:rPr>
          <w:color w:val="auto"/>
        </w:rPr>
        <w:t xml:space="preserve"> Lisas I on saasteained, mida peetakse ELi tasandil ohtlikuks ja </w:t>
      </w:r>
      <w:r w:rsidR="007250BD" w:rsidRPr="003B71CF">
        <w:rPr>
          <w:color w:val="auto"/>
        </w:rPr>
        <w:t xml:space="preserve">on laia  levikuga ning </w:t>
      </w:r>
      <w:r w:rsidR="006E614C" w:rsidRPr="003B71CF">
        <w:rPr>
          <w:color w:val="auto"/>
        </w:rPr>
        <w:t>l</w:t>
      </w:r>
      <w:r w:rsidR="009E1D32" w:rsidRPr="003B71CF">
        <w:rPr>
          <w:color w:val="auto"/>
        </w:rPr>
        <w:t>isas II riigi tasandil ohtlikud ained</w:t>
      </w:r>
      <w:r w:rsidR="007250BD" w:rsidRPr="003B71CF">
        <w:rPr>
          <w:color w:val="auto"/>
        </w:rPr>
        <w:t>. Nimetatud</w:t>
      </w:r>
      <w:r w:rsidR="009E1D32" w:rsidRPr="003B71CF">
        <w:rPr>
          <w:color w:val="auto"/>
        </w:rPr>
        <w:t xml:space="preserve"> aineid käsitletakse põhjaveedirektiivis erinevalt. </w:t>
      </w:r>
      <w:r w:rsidR="007E1C04" w:rsidRPr="003B71CF">
        <w:rPr>
          <w:color w:val="auto"/>
        </w:rPr>
        <w:t xml:space="preserve">II lisa aineid leidub ainult piiratud arvul liikmesriikides, mistõttu ei ole vaja võtta kogu ELi hõlmavaid meetmeid. </w:t>
      </w:r>
      <w:r w:rsidR="009E1D32" w:rsidRPr="003B71CF">
        <w:rPr>
          <w:color w:val="auto"/>
        </w:rPr>
        <w:t>Lisas II olevate saasteainete  kohta määravad riigid läviväärtused arvestades ainete looduslikke taustatasemeid ning põhjavee keskkonna- ja kasutuskriteeriumeid.</w:t>
      </w:r>
      <w:r w:rsidR="00A361CD" w:rsidRPr="003B71CF">
        <w:rPr>
          <w:color w:val="auto"/>
        </w:rPr>
        <w:t xml:space="preserve"> </w:t>
      </w:r>
      <w:r w:rsidR="00692268" w:rsidRPr="003B71CF">
        <w:rPr>
          <w:color w:val="auto"/>
        </w:rPr>
        <w:t>Uute saasteainete valiku tegemise aluseks olid põhjavee seire andmed (ainete esinemine ELi liikmesriikide põhjavees), ainete teoreetiline kokkupuude veekeskkonnaga, nende liikuvus, püsivus ja toksilisus põhjavees.</w:t>
      </w:r>
    </w:p>
    <w:p w14:paraId="02B5359D" w14:textId="77777777" w:rsidR="00F71BA8" w:rsidRPr="003B71CF" w:rsidRDefault="00F71BA8" w:rsidP="003B71CF">
      <w:pPr>
        <w:pStyle w:val="Default"/>
        <w:jc w:val="both"/>
        <w:rPr>
          <w:color w:val="auto"/>
        </w:rPr>
      </w:pPr>
    </w:p>
    <w:p w14:paraId="12449359" w14:textId="35C3F133" w:rsidR="00EC53E4" w:rsidRPr="003B71CF" w:rsidRDefault="00A60BD9" w:rsidP="003B71CF">
      <w:pPr>
        <w:pStyle w:val="Default"/>
        <w:jc w:val="both"/>
        <w:rPr>
          <w:color w:val="auto"/>
        </w:rPr>
      </w:pPr>
      <w:r w:rsidRPr="003B71CF">
        <w:rPr>
          <w:color w:val="auto"/>
        </w:rPr>
        <w:t>Eelnõu</w:t>
      </w:r>
      <w:r w:rsidR="00EC53E4" w:rsidRPr="003B71CF">
        <w:rPr>
          <w:color w:val="auto"/>
        </w:rPr>
        <w:t xml:space="preserve"> eesmärk on kaitsta Euroopa kodanikke ja looduslikke veeökosüsteeme saasteainetest ja nende segude</w:t>
      </w:r>
      <w:r w:rsidR="009E1D32" w:rsidRPr="003B71CF">
        <w:rPr>
          <w:color w:val="auto"/>
        </w:rPr>
        <w:t>st tulenevate ohtude</w:t>
      </w:r>
      <w:r w:rsidR="007250BD" w:rsidRPr="003B71CF">
        <w:rPr>
          <w:color w:val="auto"/>
        </w:rPr>
        <w:t xml:space="preserve"> eest,</w:t>
      </w:r>
      <w:r w:rsidR="009E1D32" w:rsidRPr="003B71CF">
        <w:rPr>
          <w:color w:val="auto"/>
        </w:rPr>
        <w:t xml:space="preserve"> </w:t>
      </w:r>
      <w:r w:rsidR="00EC53E4" w:rsidRPr="003B71CF">
        <w:rPr>
          <w:color w:val="auto"/>
        </w:rPr>
        <w:t xml:space="preserve">kehtestades uued saasteainete kvaliteedistandardid põhjaveele. </w:t>
      </w:r>
      <w:r w:rsidR="00EB78B1" w:rsidRPr="003B71CF">
        <w:rPr>
          <w:color w:val="auto"/>
        </w:rPr>
        <w:t xml:space="preserve">Põhjavee ökosüsteemide puhul on olukord murettekitav ka seetõttu, et nad on üldiselt teiste mageveeökosüsteemidega võrreldes tundlikumad, kuna bioloogilised ja füüsikalised lagunemisprotsessid on aeglasemad koos vee pikema elueaga. Selle tulemusena pikeneb põhjavee mikrofloora ja fauna kokkupuuteaeg kemikaalide pikema püsivuse tõttu. </w:t>
      </w:r>
      <w:r w:rsidR="00EC53E4" w:rsidRPr="003B71CF">
        <w:rPr>
          <w:color w:val="auto"/>
        </w:rPr>
        <w:t xml:space="preserve">Uued teaduslikud uuringud aitavad meil paremini mõista keemiliste ainete </w:t>
      </w:r>
      <w:r w:rsidR="004865DC" w:rsidRPr="003B71CF">
        <w:rPr>
          <w:color w:val="auto"/>
        </w:rPr>
        <w:t>mõju</w:t>
      </w:r>
      <w:r w:rsidR="00EC53E4" w:rsidRPr="003B71CF">
        <w:rPr>
          <w:color w:val="auto"/>
        </w:rPr>
        <w:t xml:space="preserve"> tervisele ja keskkonnale.</w:t>
      </w:r>
      <w:r w:rsidR="004865DC" w:rsidRPr="003B71CF">
        <w:rPr>
          <w:color w:val="auto"/>
        </w:rPr>
        <w:t xml:space="preserve"> Põhjaveedirektiivi saasteainete loetelu on mittetäielik, kuna sellest on välja jäetud mõned viimasel ajal </w:t>
      </w:r>
      <w:proofErr w:type="spellStart"/>
      <w:r w:rsidR="004865DC" w:rsidRPr="003B71CF">
        <w:rPr>
          <w:color w:val="auto"/>
        </w:rPr>
        <w:t>esilekerkinud</w:t>
      </w:r>
      <w:proofErr w:type="spellEnd"/>
      <w:r w:rsidR="004865DC" w:rsidRPr="003B71CF">
        <w:rPr>
          <w:color w:val="auto"/>
        </w:rPr>
        <w:t xml:space="preserve"> ained, millel on märkimisväärne negatiivne mõju inimese tervisele ja keskkonnale. </w:t>
      </w:r>
      <w:r w:rsidR="00050FA1" w:rsidRPr="003B71CF">
        <w:rPr>
          <w:color w:val="auto"/>
        </w:rPr>
        <w:t>2019. aastal läbi viidud veealaste õigusaktide sobivuse kontroll (</w:t>
      </w:r>
      <w:proofErr w:type="spellStart"/>
      <w:r w:rsidR="00050FA1" w:rsidRPr="003B71CF">
        <w:rPr>
          <w:color w:val="auto"/>
        </w:rPr>
        <w:t>Fitness</w:t>
      </w:r>
      <w:proofErr w:type="spellEnd"/>
      <w:r w:rsidR="00050FA1" w:rsidRPr="003B71CF">
        <w:rPr>
          <w:color w:val="auto"/>
        </w:rPr>
        <w:t xml:space="preserve"> </w:t>
      </w:r>
      <w:proofErr w:type="spellStart"/>
      <w:r w:rsidR="00050FA1" w:rsidRPr="003B71CF">
        <w:rPr>
          <w:color w:val="auto"/>
        </w:rPr>
        <w:t>Check</w:t>
      </w:r>
      <w:proofErr w:type="spellEnd"/>
      <w:r w:rsidR="00050FA1" w:rsidRPr="003B71CF">
        <w:rPr>
          <w:color w:val="auto"/>
        </w:rPr>
        <w:t xml:space="preserve">) tõi esile puudused põhjavee saasteainete seires ja aruandluses ning praegune ettepanek käsitleb mitmeid neist puudustest. </w:t>
      </w:r>
      <w:r w:rsidR="001B3FD8" w:rsidRPr="003B71CF">
        <w:rPr>
          <w:color w:val="auto"/>
        </w:rPr>
        <w:t>Mõjuhinnangus põhjaveele hinnati konkreetsete ainete või ainerühmade põhjaveedirektiivi lisamise mõjusid, nimelt PFAS, pestitsiidide mitte</w:t>
      </w:r>
      <w:r w:rsidR="00F00FA2" w:rsidRPr="003B71CF">
        <w:rPr>
          <w:color w:val="auto"/>
        </w:rPr>
        <w:t>asjakohaste</w:t>
      </w:r>
      <w:r w:rsidR="001B3FD8" w:rsidRPr="003B71CF">
        <w:rPr>
          <w:color w:val="auto"/>
        </w:rPr>
        <w:t xml:space="preserve"> metaboliidid (</w:t>
      </w:r>
      <w:proofErr w:type="spellStart"/>
      <w:r w:rsidR="001B3FD8" w:rsidRPr="003B71CF">
        <w:rPr>
          <w:color w:val="auto"/>
        </w:rPr>
        <w:t>nrM</w:t>
      </w:r>
      <w:r w:rsidR="00CA6B03" w:rsidRPr="003B71CF">
        <w:rPr>
          <w:color w:val="auto"/>
        </w:rPr>
        <w:t>s</w:t>
      </w:r>
      <w:proofErr w:type="spellEnd"/>
      <w:r w:rsidR="001B3FD8" w:rsidRPr="003B71CF">
        <w:rPr>
          <w:color w:val="auto"/>
        </w:rPr>
        <w:t xml:space="preserve">-id) ja ravimijäägid. </w:t>
      </w:r>
    </w:p>
    <w:p w14:paraId="7BF5C1B5" w14:textId="77777777" w:rsidR="00F00FA2" w:rsidRPr="003B71CF" w:rsidRDefault="00F00FA2" w:rsidP="003B71CF">
      <w:pPr>
        <w:pStyle w:val="Default"/>
        <w:jc w:val="both"/>
        <w:rPr>
          <w:color w:val="auto"/>
        </w:rPr>
      </w:pPr>
    </w:p>
    <w:p w14:paraId="441371B1" w14:textId="6108744A" w:rsidR="006509A5" w:rsidRPr="003B71CF" w:rsidRDefault="00187EBD" w:rsidP="003B71CF">
      <w:pPr>
        <w:pStyle w:val="Default"/>
        <w:jc w:val="both"/>
        <w:rPr>
          <w:color w:val="auto"/>
        </w:rPr>
      </w:pPr>
      <w:r w:rsidRPr="003B71CF">
        <w:t>Põhjaveedirektiivi lisasse I (ELi hõlmavad piirväärtused) lisatakse pestitsiidide ebaolulised metaboliidid, mis varieeruvad olenevalt andmete olemasolust või saadaolevatest andmete hulgast. Pestitsiidide mitteasjakohas</w:t>
      </w:r>
      <w:r w:rsidR="00EE4336" w:rsidRPr="003B71CF">
        <w:t>e</w:t>
      </w:r>
      <w:r w:rsidRPr="003B71CF">
        <w:t xml:space="preserve">d metaboliidid määratletakse pärast põhjalikku riskide hindamist inimese tervise ja </w:t>
      </w:r>
      <w:r w:rsidR="00EE4336" w:rsidRPr="003B71CF">
        <w:t>põhjaveekaitse</w:t>
      </w:r>
      <w:r w:rsidRPr="003B71CF">
        <w:t xml:space="preserve"> seisukohast. </w:t>
      </w:r>
      <w:r w:rsidR="00EE4336" w:rsidRPr="003B71CF">
        <w:t xml:space="preserve">Pestitsiidide mitteasjakohaste metaboliitide lisamine põhjaveedirektiivi lisasse I  on põhjendatud, kuna tegemist on ainetega, mida on leitud liikmesriikide põhjavees laiaulatuslikult. Kuna põhjavesi on kõige suurem mageveeallikas ja põhiliselt kasutatav joogiveena, siis on eriti tähtis kaitsta põhjavee kasutamise kaudu inimeste tervist. EK põhjavee töörühma juurde moodustatud teadlastest koosnev vabatahtliku jälgimisnimekirja töögrupp viis läbi uuringu (2020-2021) pestitsiidide mitteasjakohaste metaboliitide kohta. Uuring viidi läbi vastavalt põhjavee jälgimisnimekirja koostamise metoodilisele juhendile. Raporti koostamisel kaasati liikmesriike, teadusasutusi ja teisi sidusrühmi, sealhulgas Euroopa Komisjon. Hinnates olemasolevaid vabatahtliku jälgimisnimekirja seireandmeid ja ohtu põhjaveele, leidis töögrupp piisavalt tõendeid mitteasjakohaste metaboliitide laialdase esinemise kohta Euroopa põhjavees ja soovitati kaaluda nende ainete lisamist põhjaveedirektiivi lisasse I. Mitteasjakohaste metaboliitide lisamise vajadust põhjaveedirektiivi lisasse I on kinnitanud ka teaduslikud uuringud ja mõjuhinnangud. Eelnõuga on ette nähtud, et jälgimisnimekirja koostamisega hakkab tegelema ECHA ja </w:t>
      </w:r>
      <w:r w:rsidR="007250BD" w:rsidRPr="003B71CF">
        <w:t xml:space="preserve">ka </w:t>
      </w:r>
      <w:r w:rsidR="00EE4336" w:rsidRPr="003B71CF">
        <w:t xml:space="preserve">vastavaid raporteid koostama ning avalikustama. Muld ja ülemised pudedad setted </w:t>
      </w:r>
      <w:r w:rsidR="00EE4336" w:rsidRPr="003B71CF">
        <w:lastRenderedPageBreak/>
        <w:t xml:space="preserve">kaitsevad sageli põhjavett saasteainete leostumise eest. Kuid kui põhjavesi on juba saastunud pestitsiididega, siis selle puhastamine on kallis  ja enamasti võimatu, seepärast  on ennetavad meetmed olulised. EL põhjavee kaitse poliitika ja seadusandlus rõhutavad vajadust vältida reostust ja põhjavee seisundi halvenemist, mis </w:t>
      </w:r>
      <w:r w:rsidR="007250BD" w:rsidRPr="003B71CF">
        <w:t xml:space="preserve">on </w:t>
      </w:r>
      <w:r w:rsidR="00EE4336" w:rsidRPr="003B71CF">
        <w:t xml:space="preserve">kulutõhusam meede kui põhjavee tervendamine. </w:t>
      </w:r>
      <w:r w:rsidR="00F00FA2" w:rsidRPr="003B71CF">
        <w:rPr>
          <w:color w:val="auto"/>
        </w:rPr>
        <w:t xml:space="preserve">Pestitsiidide mitteasjakohaste metaboliitide lisamisega </w:t>
      </w:r>
      <w:r w:rsidRPr="003B71CF">
        <w:rPr>
          <w:color w:val="auto"/>
        </w:rPr>
        <w:t xml:space="preserve">Eestis </w:t>
      </w:r>
      <w:r w:rsidR="00F00FA2" w:rsidRPr="003B71CF">
        <w:rPr>
          <w:color w:val="auto"/>
        </w:rPr>
        <w:t xml:space="preserve">suuri kulusid ei kaasne, kuna neid juba määratakse põhjaveekogumite riiklikus seires.  </w:t>
      </w:r>
    </w:p>
    <w:p w14:paraId="6F5BF836" w14:textId="77777777" w:rsidR="006509A5" w:rsidRPr="003B71CF" w:rsidRDefault="006509A5" w:rsidP="003B71CF">
      <w:pPr>
        <w:pStyle w:val="Default"/>
        <w:jc w:val="both"/>
        <w:rPr>
          <w:color w:val="auto"/>
        </w:rPr>
      </w:pPr>
    </w:p>
    <w:p w14:paraId="60A97697" w14:textId="77777777" w:rsidR="003A2141" w:rsidRPr="003B71CF" w:rsidRDefault="006E614C" w:rsidP="003B71CF">
      <w:pPr>
        <w:pStyle w:val="Default"/>
        <w:jc w:val="both"/>
        <w:rPr>
          <w:color w:val="auto"/>
        </w:rPr>
      </w:pPr>
      <w:r w:rsidRPr="003B71CF">
        <w:rPr>
          <w:color w:val="auto"/>
        </w:rPr>
        <w:t>Põhjaveedirektiivi lisasse II lisatakse eelnõu järgi</w:t>
      </w:r>
      <w:r w:rsidR="00753814" w:rsidRPr="003B71CF">
        <w:rPr>
          <w:color w:val="auto"/>
        </w:rPr>
        <w:t xml:space="preserve"> </w:t>
      </w:r>
      <w:r w:rsidR="009E28CB" w:rsidRPr="003B71CF">
        <w:rPr>
          <w:color w:val="auto"/>
        </w:rPr>
        <w:t xml:space="preserve">sünteetiliste ainete loetellu uus </w:t>
      </w:r>
      <w:r w:rsidR="007D3986" w:rsidRPr="003B71CF">
        <w:rPr>
          <w:color w:val="auto"/>
        </w:rPr>
        <w:t xml:space="preserve">farmatseutiline </w:t>
      </w:r>
      <w:r w:rsidR="009E28CB" w:rsidRPr="003B71CF">
        <w:rPr>
          <w:color w:val="auto"/>
        </w:rPr>
        <w:t xml:space="preserve">aine </w:t>
      </w:r>
      <w:proofErr w:type="spellStart"/>
      <w:r w:rsidR="009E28CB" w:rsidRPr="003B71CF">
        <w:rPr>
          <w:color w:val="auto"/>
        </w:rPr>
        <w:t>p</w:t>
      </w:r>
      <w:r w:rsidR="00753814" w:rsidRPr="003B71CF">
        <w:rPr>
          <w:color w:val="auto"/>
        </w:rPr>
        <w:t>rimidoon</w:t>
      </w:r>
      <w:proofErr w:type="spellEnd"/>
      <w:r w:rsidR="009E28CB" w:rsidRPr="003B71CF">
        <w:rPr>
          <w:color w:val="auto"/>
        </w:rPr>
        <w:t xml:space="preserve">. See toob riigile kohustuse teha selle aine kohta keemilist riiklikku seiret ja kaaluda läviväärtuse kehtestamist põhjaveekogumi tasandil. </w:t>
      </w:r>
      <w:proofErr w:type="spellStart"/>
      <w:r w:rsidR="007D3986" w:rsidRPr="003B71CF">
        <w:rPr>
          <w:color w:val="auto"/>
        </w:rPr>
        <w:t>Primidooni</w:t>
      </w:r>
      <w:proofErr w:type="spellEnd"/>
      <w:r w:rsidR="007D3986" w:rsidRPr="003B71CF">
        <w:rPr>
          <w:color w:val="auto"/>
        </w:rPr>
        <w:t xml:space="preserve"> Eestis põhjaveekogumite riikliku seire käigus ei määrata. </w:t>
      </w:r>
    </w:p>
    <w:p w14:paraId="47DC449E" w14:textId="77777777" w:rsidR="003A2141" w:rsidRPr="003B71CF" w:rsidRDefault="003A2141" w:rsidP="003B71CF">
      <w:pPr>
        <w:pStyle w:val="Default"/>
        <w:jc w:val="both"/>
        <w:rPr>
          <w:color w:val="auto"/>
        </w:rPr>
      </w:pPr>
    </w:p>
    <w:p w14:paraId="510A313B" w14:textId="7C7E0D7B" w:rsidR="007D3986" w:rsidRPr="003B71CF" w:rsidRDefault="007D3986" w:rsidP="003B71CF">
      <w:pPr>
        <w:pStyle w:val="Default"/>
        <w:jc w:val="both"/>
        <w:rPr>
          <w:color w:val="auto"/>
        </w:rPr>
      </w:pPr>
      <w:r w:rsidRPr="003B71CF">
        <w:rPr>
          <w:color w:val="auto"/>
        </w:rPr>
        <w:t xml:space="preserve">2018. a </w:t>
      </w:r>
      <w:r w:rsidR="00AA28E9" w:rsidRPr="003B71CF">
        <w:rPr>
          <w:color w:val="auto"/>
        </w:rPr>
        <w:t xml:space="preserve">tegi </w:t>
      </w:r>
      <w:r w:rsidRPr="003B71CF">
        <w:rPr>
          <w:color w:val="auto"/>
        </w:rPr>
        <w:t>OÜ Eesti Keskkonnauuringute Keskuse  uuringu</w:t>
      </w:r>
      <w:r w:rsidR="009E28CB" w:rsidRPr="003B71CF">
        <w:rPr>
          <w:color w:val="auto"/>
        </w:rPr>
        <w:t xml:space="preserve"> </w:t>
      </w:r>
      <w:r w:rsidRPr="003B71CF">
        <w:rPr>
          <w:color w:val="auto"/>
        </w:rPr>
        <w:t xml:space="preserve">„Kvaternaari põhjaveekihtidest moodustatud põhjaveekogumites ja maapinnalt esimestest </w:t>
      </w:r>
      <w:proofErr w:type="spellStart"/>
      <w:r w:rsidRPr="003B71CF">
        <w:rPr>
          <w:color w:val="auto"/>
        </w:rPr>
        <w:t>aluspõhjalistest</w:t>
      </w:r>
      <w:proofErr w:type="spellEnd"/>
      <w:r w:rsidRPr="003B71CF">
        <w:rPr>
          <w:color w:val="auto"/>
        </w:rPr>
        <w:t xml:space="preserve"> põhjaveekihtidest moodustatud põhjaveekogumites ohtlike ainete sisalduse uuring“</w:t>
      </w:r>
      <w:r w:rsidR="007250BD" w:rsidRPr="003B71CF">
        <w:rPr>
          <w:color w:val="auto"/>
        </w:rPr>
        <w:t xml:space="preserve"> </w:t>
      </w:r>
      <w:r w:rsidRPr="003B71CF">
        <w:rPr>
          <w:color w:val="auto"/>
        </w:rPr>
        <w:t xml:space="preserve"> vaadeldi 40 </w:t>
      </w:r>
      <w:r w:rsidR="00527208" w:rsidRPr="003B71CF">
        <w:rPr>
          <w:color w:val="auto"/>
        </w:rPr>
        <w:t>seirekaevus</w:t>
      </w:r>
      <w:r w:rsidRPr="003B71CF">
        <w:rPr>
          <w:color w:val="auto"/>
        </w:rPr>
        <w:t xml:space="preserve"> ohtlike ainete sisaldusi maapinnalähedases põhjavees ja </w:t>
      </w:r>
      <w:proofErr w:type="spellStart"/>
      <w:r w:rsidRPr="003B71CF">
        <w:rPr>
          <w:color w:val="auto"/>
        </w:rPr>
        <w:t>primidooni</w:t>
      </w:r>
      <w:proofErr w:type="spellEnd"/>
      <w:r w:rsidRPr="003B71CF">
        <w:rPr>
          <w:color w:val="auto"/>
        </w:rPr>
        <w:t xml:space="preserve"> leiti </w:t>
      </w:r>
      <w:r w:rsidR="00527208" w:rsidRPr="003B71CF">
        <w:rPr>
          <w:color w:val="auto"/>
        </w:rPr>
        <w:t>12 seirekaevu põhjavees</w:t>
      </w:r>
      <w:r w:rsidR="006E614C" w:rsidRPr="003B71CF">
        <w:rPr>
          <w:color w:val="auto"/>
        </w:rPr>
        <w:t xml:space="preserve"> (sisaldus üle määramispiiri)</w:t>
      </w:r>
      <w:r w:rsidR="00527208" w:rsidRPr="003B71CF">
        <w:rPr>
          <w:color w:val="auto"/>
        </w:rPr>
        <w:t xml:space="preserve">. </w:t>
      </w:r>
      <w:proofErr w:type="spellStart"/>
      <w:r w:rsidR="00F00FA2" w:rsidRPr="003B71CF">
        <w:rPr>
          <w:color w:val="auto"/>
        </w:rPr>
        <w:t>Per</w:t>
      </w:r>
      <w:proofErr w:type="spellEnd"/>
      <w:r w:rsidR="00F00FA2" w:rsidRPr="003B71CF">
        <w:rPr>
          <w:color w:val="auto"/>
        </w:rPr>
        <w:t xml:space="preserve">- ja </w:t>
      </w:r>
      <w:proofErr w:type="spellStart"/>
      <w:r w:rsidR="00F00FA2" w:rsidRPr="003B71CF">
        <w:rPr>
          <w:color w:val="auto"/>
        </w:rPr>
        <w:t>polüfluoroalküülaineid</w:t>
      </w:r>
      <w:proofErr w:type="spellEnd"/>
      <w:r w:rsidR="00F00FA2" w:rsidRPr="003B71CF">
        <w:rPr>
          <w:color w:val="auto"/>
        </w:rPr>
        <w:t xml:space="preserve">  täna põhjaveekogumite riiklikus seires ei määrata. 2018. a tehtud uuringu käigus võetud põhjaveeproovides analüüsiti </w:t>
      </w:r>
      <w:proofErr w:type="spellStart"/>
      <w:r w:rsidR="00F00FA2" w:rsidRPr="003B71CF">
        <w:rPr>
          <w:color w:val="auto"/>
        </w:rPr>
        <w:t>perfluoreeritud</w:t>
      </w:r>
      <w:proofErr w:type="spellEnd"/>
      <w:r w:rsidR="00F00FA2" w:rsidRPr="003B71CF">
        <w:rPr>
          <w:color w:val="auto"/>
        </w:rPr>
        <w:t xml:space="preserve"> ühenditest </w:t>
      </w:r>
      <w:proofErr w:type="spellStart"/>
      <w:r w:rsidR="00F00FA2" w:rsidRPr="003B71CF">
        <w:rPr>
          <w:color w:val="auto"/>
        </w:rPr>
        <w:t>perfluorododekaanhape</w:t>
      </w:r>
      <w:proofErr w:type="spellEnd"/>
      <w:r w:rsidR="00F00FA2" w:rsidRPr="003B71CF">
        <w:rPr>
          <w:color w:val="auto"/>
        </w:rPr>
        <w:t xml:space="preserve"> (</w:t>
      </w:r>
      <w:proofErr w:type="spellStart"/>
      <w:r w:rsidR="00F00FA2" w:rsidRPr="003B71CF">
        <w:rPr>
          <w:color w:val="auto"/>
        </w:rPr>
        <w:t>PFDoA</w:t>
      </w:r>
      <w:proofErr w:type="spellEnd"/>
      <w:r w:rsidR="00F00FA2" w:rsidRPr="003B71CF">
        <w:rPr>
          <w:color w:val="auto"/>
        </w:rPr>
        <w:t xml:space="preserve">), </w:t>
      </w:r>
      <w:proofErr w:type="spellStart"/>
      <w:r w:rsidR="00F00FA2" w:rsidRPr="003B71CF">
        <w:rPr>
          <w:color w:val="auto"/>
        </w:rPr>
        <w:t>perfluoro</w:t>
      </w:r>
      <w:proofErr w:type="spellEnd"/>
      <w:r w:rsidR="00F00FA2" w:rsidRPr="003B71CF">
        <w:rPr>
          <w:color w:val="auto"/>
        </w:rPr>
        <w:t>-n-</w:t>
      </w:r>
      <w:proofErr w:type="spellStart"/>
      <w:r w:rsidR="00F00FA2" w:rsidRPr="003B71CF">
        <w:rPr>
          <w:color w:val="auto"/>
        </w:rPr>
        <w:t>heksaanhape</w:t>
      </w:r>
      <w:proofErr w:type="spellEnd"/>
      <w:r w:rsidR="00F00FA2" w:rsidRPr="003B71CF">
        <w:rPr>
          <w:color w:val="auto"/>
        </w:rPr>
        <w:t xml:space="preserve"> (</w:t>
      </w:r>
      <w:proofErr w:type="spellStart"/>
      <w:r w:rsidR="00F00FA2" w:rsidRPr="003B71CF">
        <w:rPr>
          <w:color w:val="auto"/>
        </w:rPr>
        <w:t>PFHxA</w:t>
      </w:r>
      <w:proofErr w:type="spellEnd"/>
      <w:r w:rsidR="00F00FA2" w:rsidRPr="003B71CF">
        <w:rPr>
          <w:color w:val="auto"/>
        </w:rPr>
        <w:t xml:space="preserve">), </w:t>
      </w:r>
      <w:proofErr w:type="spellStart"/>
      <w:r w:rsidR="00F00FA2" w:rsidRPr="003B71CF">
        <w:rPr>
          <w:color w:val="auto"/>
        </w:rPr>
        <w:t>perfluorooktaansulfoonhape</w:t>
      </w:r>
      <w:proofErr w:type="spellEnd"/>
      <w:r w:rsidR="00F00FA2" w:rsidRPr="003B71CF">
        <w:rPr>
          <w:color w:val="auto"/>
        </w:rPr>
        <w:t xml:space="preserve"> (PFOS), </w:t>
      </w:r>
      <w:proofErr w:type="spellStart"/>
      <w:r w:rsidR="00F00FA2" w:rsidRPr="003B71CF">
        <w:rPr>
          <w:color w:val="auto"/>
        </w:rPr>
        <w:t>perfluoroundekaanhape</w:t>
      </w:r>
      <w:proofErr w:type="spellEnd"/>
      <w:r w:rsidR="00F00FA2" w:rsidRPr="003B71CF">
        <w:rPr>
          <w:color w:val="auto"/>
        </w:rPr>
        <w:t xml:space="preserve"> (PFUA), </w:t>
      </w:r>
      <w:proofErr w:type="spellStart"/>
      <w:r w:rsidR="00F00FA2" w:rsidRPr="003B71CF">
        <w:rPr>
          <w:color w:val="auto"/>
        </w:rPr>
        <w:t>perfluorobutaanhape</w:t>
      </w:r>
      <w:proofErr w:type="spellEnd"/>
      <w:r w:rsidR="00F00FA2" w:rsidRPr="003B71CF">
        <w:rPr>
          <w:color w:val="auto"/>
        </w:rPr>
        <w:t xml:space="preserve"> (PFBA), </w:t>
      </w:r>
      <w:proofErr w:type="spellStart"/>
      <w:r w:rsidR="00F00FA2" w:rsidRPr="003B71CF">
        <w:rPr>
          <w:color w:val="auto"/>
        </w:rPr>
        <w:t>perfluorodekaanhape</w:t>
      </w:r>
      <w:proofErr w:type="spellEnd"/>
      <w:r w:rsidR="00F00FA2" w:rsidRPr="003B71CF">
        <w:rPr>
          <w:color w:val="auto"/>
        </w:rPr>
        <w:t xml:space="preserve"> (PFDA), </w:t>
      </w:r>
      <w:proofErr w:type="spellStart"/>
      <w:r w:rsidR="00F00FA2" w:rsidRPr="003B71CF">
        <w:rPr>
          <w:color w:val="auto"/>
        </w:rPr>
        <w:t>perfluorononaanhape</w:t>
      </w:r>
      <w:proofErr w:type="spellEnd"/>
      <w:r w:rsidR="00F00FA2" w:rsidRPr="003B71CF">
        <w:rPr>
          <w:color w:val="auto"/>
        </w:rPr>
        <w:t xml:space="preserve"> (PFNA) ja </w:t>
      </w:r>
      <w:proofErr w:type="spellStart"/>
      <w:r w:rsidR="00F00FA2" w:rsidRPr="003B71CF">
        <w:rPr>
          <w:color w:val="auto"/>
        </w:rPr>
        <w:t>perfluorooktaanhape</w:t>
      </w:r>
      <w:proofErr w:type="spellEnd"/>
      <w:r w:rsidR="00F00FA2" w:rsidRPr="003B71CF">
        <w:rPr>
          <w:color w:val="auto"/>
        </w:rPr>
        <w:t xml:space="preserve"> (PFOA). </w:t>
      </w:r>
      <w:proofErr w:type="spellStart"/>
      <w:r w:rsidR="00F00FA2" w:rsidRPr="003B71CF">
        <w:rPr>
          <w:color w:val="auto"/>
        </w:rPr>
        <w:t>Perfluoreeritud</w:t>
      </w:r>
      <w:proofErr w:type="spellEnd"/>
      <w:r w:rsidR="00F00FA2" w:rsidRPr="003B71CF">
        <w:rPr>
          <w:color w:val="auto"/>
        </w:rPr>
        <w:t xml:space="preserve"> ühendeid oli üle labori metoodika analüütilise määramispiiri (sõltuvalt ainest 0.000031-0.0034 µg/l) kokku kaheksa seirekaevu põhjavees 40-st. </w:t>
      </w:r>
    </w:p>
    <w:p w14:paraId="518D7C02" w14:textId="77777777" w:rsidR="00F71BA8" w:rsidRPr="003B71CF" w:rsidRDefault="00F71BA8" w:rsidP="003B71CF">
      <w:pPr>
        <w:pStyle w:val="Default"/>
        <w:jc w:val="both"/>
        <w:rPr>
          <w:color w:val="auto"/>
        </w:rPr>
      </w:pPr>
    </w:p>
    <w:p w14:paraId="354E3E81" w14:textId="52BC66B6" w:rsidR="009D25CE" w:rsidRPr="003B71CF" w:rsidRDefault="009E28CB" w:rsidP="003B71CF">
      <w:pPr>
        <w:pStyle w:val="Default"/>
        <w:jc w:val="both"/>
        <w:rPr>
          <w:color w:val="auto"/>
        </w:rPr>
      </w:pPr>
      <w:r w:rsidRPr="003B71CF">
        <w:rPr>
          <w:color w:val="auto"/>
        </w:rPr>
        <w:t xml:space="preserve">Direktiivi lisatakse uus D osa, mis sisaldab ühtlustatud läviväärtusi EL tasandil ainete rühmale „summa </w:t>
      </w:r>
      <w:proofErr w:type="spellStart"/>
      <w:r w:rsidRPr="003B71CF">
        <w:rPr>
          <w:color w:val="auto"/>
        </w:rPr>
        <w:t>trikloroetüleen</w:t>
      </w:r>
      <w:proofErr w:type="spellEnd"/>
      <w:r w:rsidRPr="003B71CF">
        <w:rPr>
          <w:color w:val="auto"/>
        </w:rPr>
        <w:t xml:space="preserve"> ja </w:t>
      </w:r>
      <w:proofErr w:type="spellStart"/>
      <w:r w:rsidRPr="003B71CF">
        <w:rPr>
          <w:color w:val="auto"/>
        </w:rPr>
        <w:t>tetrakloroetüleen</w:t>
      </w:r>
      <w:proofErr w:type="spellEnd"/>
      <w:r w:rsidRPr="003B71CF">
        <w:rPr>
          <w:color w:val="auto"/>
        </w:rPr>
        <w:t xml:space="preserve">“. </w:t>
      </w:r>
      <w:proofErr w:type="spellStart"/>
      <w:r w:rsidR="007D3986" w:rsidRPr="003B71CF">
        <w:rPr>
          <w:color w:val="auto"/>
        </w:rPr>
        <w:t>Trikloroetüleeni</w:t>
      </w:r>
      <w:proofErr w:type="spellEnd"/>
      <w:r w:rsidR="007D3986" w:rsidRPr="003B71CF">
        <w:rPr>
          <w:color w:val="auto"/>
        </w:rPr>
        <w:t xml:space="preserve"> ja </w:t>
      </w:r>
      <w:proofErr w:type="spellStart"/>
      <w:r w:rsidR="007D3986" w:rsidRPr="003B71CF">
        <w:rPr>
          <w:color w:val="auto"/>
        </w:rPr>
        <w:t>tetrakloroetüleeni</w:t>
      </w:r>
      <w:proofErr w:type="spellEnd"/>
      <w:r w:rsidR="007D3986" w:rsidRPr="003B71CF">
        <w:rPr>
          <w:color w:val="auto"/>
        </w:rPr>
        <w:t xml:space="preserve"> määratakse Eestis riiklikus põhjaveekogumite seires ja sellega kulutusi ega analüüside tegemise metoodikates muudatusi ei ole vaja teha. </w:t>
      </w:r>
    </w:p>
    <w:p w14:paraId="15473A3C" w14:textId="15C0B54E" w:rsidR="00753814" w:rsidRPr="003B71CF" w:rsidRDefault="007D3986" w:rsidP="003B71CF">
      <w:pPr>
        <w:pStyle w:val="Default"/>
        <w:jc w:val="both"/>
        <w:rPr>
          <w:color w:val="auto"/>
        </w:rPr>
      </w:pPr>
      <w:r w:rsidRPr="003B71CF">
        <w:rPr>
          <w:color w:val="auto"/>
        </w:rPr>
        <w:t xml:space="preserve"> </w:t>
      </w:r>
    </w:p>
    <w:p w14:paraId="103ED780" w14:textId="362BE3D1" w:rsidR="00A361CD" w:rsidRPr="003B71CF" w:rsidRDefault="00A361CD" w:rsidP="003B71CF">
      <w:pPr>
        <w:pStyle w:val="Default"/>
        <w:jc w:val="both"/>
        <w:rPr>
          <w:color w:val="auto"/>
        </w:rPr>
      </w:pPr>
      <w:r w:rsidRPr="003B71CF">
        <w:rPr>
          <w:color w:val="auto"/>
        </w:rPr>
        <w:t xml:space="preserve">Antud muudatuse elluviimiseks on vajalik muuta põhjavee valdkonna õigusakte ja kaasnevad vajadused riikliku põhjaveeseire täiendamiseks </w:t>
      </w:r>
      <w:r w:rsidR="007250BD" w:rsidRPr="003B71CF">
        <w:rPr>
          <w:color w:val="auto"/>
        </w:rPr>
        <w:t xml:space="preserve">ja </w:t>
      </w:r>
      <w:r w:rsidRPr="003B71CF">
        <w:rPr>
          <w:color w:val="auto"/>
        </w:rPr>
        <w:t xml:space="preserve">eelarveliste vahendite suurendamiseks. </w:t>
      </w:r>
    </w:p>
    <w:p w14:paraId="4ADBE4BD" w14:textId="77777777" w:rsidR="009D25CE" w:rsidRPr="003B71CF" w:rsidRDefault="009D25CE" w:rsidP="003B71CF">
      <w:pPr>
        <w:pStyle w:val="Default"/>
        <w:jc w:val="both"/>
        <w:rPr>
          <w:color w:val="auto"/>
        </w:rPr>
      </w:pPr>
    </w:p>
    <w:p w14:paraId="5EA17910" w14:textId="264A4371" w:rsidR="007D3986" w:rsidRPr="003B71CF" w:rsidRDefault="007D3986" w:rsidP="003B71CF">
      <w:pPr>
        <w:pStyle w:val="Loendilik"/>
        <w:numPr>
          <w:ilvl w:val="0"/>
          <w:numId w:val="9"/>
        </w:numPr>
        <w:spacing w:line="240" w:lineRule="auto"/>
        <w:jc w:val="both"/>
        <w:rPr>
          <w:rFonts w:ascii="Times New Roman" w:eastAsiaTheme="minorHAnsi" w:hAnsi="Times New Roman"/>
          <w:b/>
          <w:bCs/>
          <w:iCs/>
          <w:sz w:val="24"/>
          <w:szCs w:val="24"/>
        </w:rPr>
      </w:pPr>
      <w:r w:rsidRPr="003B71CF">
        <w:rPr>
          <w:rFonts w:ascii="Times New Roman" w:eastAsiaTheme="minorHAnsi" w:hAnsi="Times New Roman"/>
          <w:b/>
          <w:bCs/>
          <w:iCs/>
          <w:sz w:val="24"/>
          <w:szCs w:val="24"/>
        </w:rPr>
        <w:t xml:space="preserve">Toetame </w:t>
      </w:r>
      <w:r w:rsidR="00883AD6" w:rsidRPr="003B71CF">
        <w:rPr>
          <w:rFonts w:ascii="Times New Roman" w:eastAsiaTheme="minorHAnsi" w:hAnsi="Times New Roman"/>
          <w:b/>
          <w:bCs/>
          <w:iCs/>
          <w:sz w:val="24"/>
          <w:szCs w:val="24"/>
        </w:rPr>
        <w:t xml:space="preserve">põhjaveedirektiivi ettepanekus toodud </w:t>
      </w:r>
      <w:r w:rsidRPr="003B71CF">
        <w:rPr>
          <w:rFonts w:ascii="Times New Roman" w:eastAsiaTheme="minorHAnsi" w:hAnsi="Times New Roman"/>
          <w:b/>
          <w:bCs/>
          <w:iCs/>
          <w:sz w:val="24"/>
          <w:szCs w:val="24"/>
        </w:rPr>
        <w:t>muudatusi direktiivi lisade</w:t>
      </w:r>
      <w:r w:rsidR="00883AD6" w:rsidRPr="003B71CF">
        <w:rPr>
          <w:rFonts w:ascii="Times New Roman" w:eastAsiaTheme="minorHAnsi" w:hAnsi="Times New Roman"/>
          <w:b/>
          <w:bCs/>
          <w:iCs/>
          <w:sz w:val="24"/>
          <w:szCs w:val="24"/>
        </w:rPr>
        <w:t>s</w:t>
      </w:r>
      <w:r w:rsidRPr="003B71CF">
        <w:rPr>
          <w:rFonts w:ascii="Times New Roman" w:eastAsiaTheme="minorHAnsi" w:hAnsi="Times New Roman"/>
          <w:b/>
          <w:bCs/>
          <w:iCs/>
          <w:sz w:val="24"/>
          <w:szCs w:val="24"/>
        </w:rPr>
        <w:t xml:space="preserve"> III ja IV</w:t>
      </w:r>
      <w:r w:rsidR="009833AE" w:rsidRPr="003B71CF">
        <w:rPr>
          <w:rFonts w:ascii="Times New Roman" w:eastAsiaTheme="minorHAnsi" w:hAnsi="Times New Roman"/>
          <w:b/>
          <w:bCs/>
          <w:iCs/>
          <w:sz w:val="24"/>
          <w:szCs w:val="24"/>
        </w:rPr>
        <w:t xml:space="preserve"> ELi tasandil kehtestatud läviväärtustega arvestamiseks</w:t>
      </w:r>
      <w:r w:rsidR="00883AD6" w:rsidRPr="003B71CF">
        <w:rPr>
          <w:rFonts w:ascii="Times New Roman" w:eastAsiaTheme="minorHAnsi" w:hAnsi="Times New Roman"/>
          <w:b/>
          <w:bCs/>
          <w:iCs/>
          <w:sz w:val="24"/>
          <w:szCs w:val="24"/>
        </w:rPr>
        <w:t>.</w:t>
      </w:r>
    </w:p>
    <w:p w14:paraId="44F831AF" w14:textId="77777777" w:rsidR="00A90749" w:rsidRPr="003B71CF" w:rsidRDefault="00A90749" w:rsidP="003B71CF">
      <w:pPr>
        <w:pStyle w:val="Default"/>
        <w:jc w:val="both"/>
        <w:rPr>
          <w:color w:val="auto"/>
        </w:rPr>
      </w:pPr>
    </w:p>
    <w:p w14:paraId="0096D361" w14:textId="089753B9" w:rsidR="00A90749" w:rsidRPr="003B71CF" w:rsidRDefault="003B3A35" w:rsidP="003B71CF">
      <w:pPr>
        <w:pStyle w:val="Default"/>
        <w:jc w:val="both"/>
        <w:rPr>
          <w:color w:val="auto"/>
        </w:rPr>
      </w:pPr>
      <w:r w:rsidRPr="003B71CF">
        <w:rPr>
          <w:color w:val="auto"/>
        </w:rPr>
        <w:t xml:space="preserve">Selgitus: </w:t>
      </w:r>
      <w:r w:rsidR="00A90749" w:rsidRPr="003B71CF">
        <w:rPr>
          <w:color w:val="auto"/>
        </w:rPr>
        <w:t>Seoses tööstuse ja tehnoloogia arenguga muutub ajas ka oluliste saasteainete nimekiri, kuhu on lisandunud uute kemikaalide kõrval ka ravimijäägid, mikroplast ja antibiootikumresistentne geenimaterjal. Keskkonnasaast</w:t>
      </w:r>
      <w:r w:rsidR="00883AD6" w:rsidRPr="003B71CF">
        <w:rPr>
          <w:color w:val="auto"/>
        </w:rPr>
        <w:t>at</w:t>
      </w:r>
      <w:r w:rsidR="00A90749" w:rsidRPr="003B71CF">
        <w:rPr>
          <w:color w:val="auto"/>
        </w:rPr>
        <w:t>us ja selle pidurdamine pakub teadusele järjest suuremaid väljakutseid. Veekeskkonna seisundi ja kvaliteedi muutuste täpsemaks hindamiseks on vajalik arendada seiremeetodeid ning võimaldada nende andmete paremat kättesaadavust ja tõhusamat kasutust ning täiustada seisundite hindamise metoodikat.</w:t>
      </w:r>
    </w:p>
    <w:p w14:paraId="4F705104" w14:textId="77777777" w:rsidR="00A90749" w:rsidRPr="003B71CF" w:rsidRDefault="00A90749" w:rsidP="003B71CF">
      <w:pPr>
        <w:pStyle w:val="Default"/>
        <w:jc w:val="both"/>
        <w:rPr>
          <w:color w:val="auto"/>
        </w:rPr>
      </w:pPr>
    </w:p>
    <w:p w14:paraId="4653B448" w14:textId="2428F699" w:rsidR="008A35BA" w:rsidRPr="003B71CF" w:rsidRDefault="007D3986" w:rsidP="003B71CF">
      <w:pPr>
        <w:pStyle w:val="Default"/>
        <w:jc w:val="both"/>
        <w:rPr>
          <w:color w:val="auto"/>
        </w:rPr>
      </w:pPr>
      <w:r w:rsidRPr="003B71CF">
        <w:rPr>
          <w:color w:val="auto"/>
        </w:rPr>
        <w:t xml:space="preserve">Põhjaveedirektiivi lisa III on põhjavee keemilise seisundi hindamise kohta ja IV lisa oluliste ja püsivate kasvutendentside kindlakstegemise ja tagasipööramise kohta. </w:t>
      </w:r>
      <w:r w:rsidR="00233AD9" w:rsidRPr="003B71CF">
        <w:rPr>
          <w:color w:val="auto"/>
        </w:rPr>
        <w:t xml:space="preserve">Lisasid </w:t>
      </w:r>
      <w:r w:rsidR="00B674A5" w:rsidRPr="003B71CF">
        <w:rPr>
          <w:color w:val="auto"/>
        </w:rPr>
        <w:t>III</w:t>
      </w:r>
      <w:r w:rsidR="00233AD9" w:rsidRPr="003B71CF">
        <w:rPr>
          <w:color w:val="auto"/>
        </w:rPr>
        <w:t xml:space="preserve"> ja</w:t>
      </w:r>
      <w:r w:rsidR="00B674A5" w:rsidRPr="003B71CF">
        <w:rPr>
          <w:color w:val="auto"/>
        </w:rPr>
        <w:t xml:space="preserve">  IV  muudetakse, et võtta arvesse uut mõistet "ELi tasandil kehtestatud </w:t>
      </w:r>
      <w:r w:rsidR="007E1C04" w:rsidRPr="003B71CF">
        <w:rPr>
          <w:color w:val="auto"/>
        </w:rPr>
        <w:t>lävi</w:t>
      </w:r>
      <w:r w:rsidR="00B674A5" w:rsidRPr="003B71CF">
        <w:rPr>
          <w:color w:val="auto"/>
        </w:rPr>
        <w:t xml:space="preserve">väärtused". </w:t>
      </w:r>
      <w:r w:rsidRPr="003B71CF">
        <w:rPr>
          <w:color w:val="auto"/>
        </w:rPr>
        <w:t>Muudatusega kaasneb põhjaveekogumite seisundite hindamise metoodika</w:t>
      </w:r>
      <w:r w:rsidR="00332D36" w:rsidRPr="003B71CF">
        <w:rPr>
          <w:color w:val="auto"/>
        </w:rPr>
        <w:t xml:space="preserve"> mõningane </w:t>
      </w:r>
      <w:r w:rsidR="00A60BD9" w:rsidRPr="003B71CF">
        <w:rPr>
          <w:color w:val="auto"/>
        </w:rPr>
        <w:t>muutmise vajadus</w:t>
      </w:r>
      <w:r w:rsidRPr="003B71CF">
        <w:rPr>
          <w:color w:val="auto"/>
        </w:rPr>
        <w:t>, kuna hindamisel tuleb edaspidi arvesse võtta ELi tasandil kehtestatud läviväärtus</w:t>
      </w:r>
      <w:r w:rsidR="00332D36" w:rsidRPr="003B71CF">
        <w:rPr>
          <w:color w:val="auto"/>
        </w:rPr>
        <w:t>i</w:t>
      </w:r>
      <w:r w:rsidRPr="003B71CF">
        <w:rPr>
          <w:color w:val="auto"/>
        </w:rPr>
        <w:t xml:space="preserve">. </w:t>
      </w:r>
      <w:r w:rsidR="00CD3D68" w:rsidRPr="003B71CF">
        <w:rPr>
          <w:color w:val="auto"/>
        </w:rPr>
        <w:t xml:space="preserve">Eelnõu muudatusega tekib vajadus põhjaveekogumite seisundite hindamisel arvestada täiendavalt ELi tasandil kehtestatud läviväärtustega lisaks riigi tasandil määratud läviväärtustele. </w:t>
      </w:r>
      <w:r w:rsidR="00A361CD" w:rsidRPr="003B71CF">
        <w:rPr>
          <w:color w:val="auto"/>
        </w:rPr>
        <w:t xml:space="preserve">Antud </w:t>
      </w:r>
      <w:r w:rsidR="00A361CD" w:rsidRPr="003B71CF">
        <w:rPr>
          <w:color w:val="auto"/>
        </w:rPr>
        <w:lastRenderedPageBreak/>
        <w:t xml:space="preserve">muudatuse elluviimiseks on vajalik </w:t>
      </w:r>
      <w:r w:rsidR="00A60BD9" w:rsidRPr="003B71CF">
        <w:rPr>
          <w:color w:val="auto"/>
        </w:rPr>
        <w:t>täiendada</w:t>
      </w:r>
      <w:r w:rsidR="00A361CD" w:rsidRPr="003B71CF">
        <w:rPr>
          <w:color w:val="auto"/>
        </w:rPr>
        <w:t xml:space="preserve"> põhjavee valdkonna õigusakte ja põhjaveekogumite seisundite hindamise metoodikat.</w:t>
      </w:r>
    </w:p>
    <w:p w14:paraId="08A0EF37" w14:textId="77777777" w:rsidR="009D25CE" w:rsidRPr="003B71CF" w:rsidRDefault="009D25CE" w:rsidP="003B71CF">
      <w:pPr>
        <w:pStyle w:val="Default"/>
        <w:jc w:val="both"/>
        <w:rPr>
          <w:color w:val="auto"/>
        </w:rPr>
      </w:pPr>
    </w:p>
    <w:p w14:paraId="25073374" w14:textId="6FF22E7C" w:rsidR="00251999" w:rsidRPr="003B71CF" w:rsidRDefault="00EC1747" w:rsidP="003B71CF">
      <w:pPr>
        <w:pStyle w:val="Loendilik"/>
        <w:numPr>
          <w:ilvl w:val="0"/>
          <w:numId w:val="9"/>
        </w:numPr>
        <w:suppressAutoHyphens/>
        <w:spacing w:after="0" w:line="240" w:lineRule="auto"/>
        <w:jc w:val="both"/>
        <w:rPr>
          <w:rFonts w:ascii="Times New Roman" w:hAnsi="Times New Roman"/>
          <w:b/>
          <w:iCs/>
          <w:sz w:val="24"/>
          <w:szCs w:val="24"/>
          <w:lang w:eastAsia="ar-SA"/>
        </w:rPr>
      </w:pPr>
      <w:r w:rsidRPr="003B71CF">
        <w:rPr>
          <w:rFonts w:ascii="Times New Roman" w:eastAsiaTheme="minorHAnsi" w:hAnsi="Times New Roman"/>
          <w:b/>
          <w:sz w:val="24"/>
          <w:szCs w:val="24"/>
        </w:rPr>
        <w:t>Toetame</w:t>
      </w:r>
      <w:r w:rsidR="00251999" w:rsidRPr="003B71CF">
        <w:rPr>
          <w:rFonts w:ascii="Times New Roman" w:eastAsiaTheme="minorHAnsi" w:hAnsi="Times New Roman"/>
          <w:b/>
          <w:bCs/>
          <w:sz w:val="24"/>
          <w:szCs w:val="24"/>
        </w:rPr>
        <w:t xml:space="preserve"> analoogselt pinnaveele kohustuslik</w:t>
      </w:r>
      <w:r w:rsidRPr="003B71CF">
        <w:rPr>
          <w:rFonts w:ascii="Times New Roman" w:eastAsiaTheme="minorHAnsi" w:hAnsi="Times New Roman"/>
          <w:b/>
          <w:bCs/>
          <w:sz w:val="24"/>
          <w:szCs w:val="24"/>
        </w:rPr>
        <w:t>u</w:t>
      </w:r>
      <w:r w:rsidR="00251999" w:rsidRPr="003B71CF">
        <w:rPr>
          <w:rFonts w:ascii="Times New Roman" w:eastAsiaTheme="minorHAnsi" w:hAnsi="Times New Roman"/>
          <w:b/>
          <w:bCs/>
          <w:sz w:val="24"/>
          <w:szCs w:val="24"/>
        </w:rPr>
        <w:t xml:space="preserve"> põhjavee saasteainete jälgimisnimekirja </w:t>
      </w:r>
      <w:r w:rsidRPr="003B71CF">
        <w:rPr>
          <w:rFonts w:ascii="Times New Roman" w:eastAsiaTheme="minorHAnsi" w:hAnsi="Times New Roman"/>
          <w:b/>
          <w:bCs/>
          <w:sz w:val="24"/>
          <w:szCs w:val="24"/>
        </w:rPr>
        <w:t>loomist.</w:t>
      </w:r>
    </w:p>
    <w:p w14:paraId="4CCD3F48" w14:textId="77777777" w:rsidR="00251999" w:rsidRPr="003B71CF" w:rsidRDefault="00251999" w:rsidP="003B71CF">
      <w:pPr>
        <w:suppressAutoHyphens/>
        <w:spacing w:after="0" w:line="240" w:lineRule="auto"/>
        <w:jc w:val="both"/>
        <w:rPr>
          <w:rFonts w:ascii="Times New Roman" w:hAnsi="Times New Roman"/>
          <w:b/>
          <w:iCs/>
          <w:sz w:val="24"/>
          <w:szCs w:val="24"/>
          <w:lang w:eastAsia="ar-SA"/>
        </w:rPr>
      </w:pPr>
    </w:p>
    <w:p w14:paraId="68DA73D1" w14:textId="273A19E6" w:rsidR="00A361CD" w:rsidRPr="003B71CF" w:rsidRDefault="003B3A35" w:rsidP="003B71CF">
      <w:pPr>
        <w:suppressAutoHyphens/>
        <w:spacing w:after="0" w:line="240" w:lineRule="auto"/>
        <w:jc w:val="both"/>
        <w:rPr>
          <w:rFonts w:ascii="Times New Roman" w:eastAsiaTheme="minorHAnsi" w:hAnsi="Times New Roman"/>
          <w:bCs/>
          <w:sz w:val="24"/>
          <w:szCs w:val="24"/>
        </w:rPr>
      </w:pPr>
      <w:r w:rsidRPr="003B71CF">
        <w:rPr>
          <w:rFonts w:ascii="Times New Roman" w:eastAsiaTheme="minorHAnsi" w:hAnsi="Times New Roman"/>
          <w:bCs/>
          <w:sz w:val="24"/>
          <w:szCs w:val="24"/>
        </w:rPr>
        <w:t xml:space="preserve">Selgitus: </w:t>
      </w:r>
      <w:r w:rsidR="008712B2" w:rsidRPr="003B71CF">
        <w:rPr>
          <w:rFonts w:ascii="Times New Roman" w:eastAsiaTheme="minorHAnsi" w:hAnsi="Times New Roman"/>
          <w:bCs/>
          <w:sz w:val="24"/>
          <w:szCs w:val="24"/>
        </w:rPr>
        <w:t xml:space="preserve">Põhjaveedirektiivi lisatakse uus </w:t>
      </w:r>
      <w:r w:rsidR="00EC1747" w:rsidRPr="003B71CF">
        <w:rPr>
          <w:rFonts w:ascii="Times New Roman" w:eastAsiaTheme="minorHAnsi" w:hAnsi="Times New Roman"/>
          <w:bCs/>
          <w:sz w:val="24"/>
          <w:szCs w:val="24"/>
        </w:rPr>
        <w:t xml:space="preserve">artikkel </w:t>
      </w:r>
      <w:r w:rsidR="008712B2" w:rsidRPr="003B71CF">
        <w:rPr>
          <w:rFonts w:ascii="Times New Roman" w:eastAsiaTheme="minorHAnsi" w:hAnsi="Times New Roman"/>
          <w:bCs/>
          <w:sz w:val="24"/>
          <w:szCs w:val="24"/>
        </w:rPr>
        <w:t xml:space="preserve">6a, </w:t>
      </w:r>
      <w:r w:rsidR="008712B2" w:rsidRPr="003B71CF">
        <w:rPr>
          <w:rFonts w:ascii="Times New Roman" w:eastAsiaTheme="minorHAnsi" w:hAnsi="Times New Roman"/>
          <w:bCs/>
          <w:iCs/>
          <w:sz w:val="24"/>
          <w:szCs w:val="24"/>
        </w:rPr>
        <w:t>et muuta põhjavee saasteainete jälgimisnimekiri liikmesriikidele kohustuslikuks</w:t>
      </w:r>
      <w:r w:rsidR="008712B2" w:rsidRPr="003B71CF">
        <w:rPr>
          <w:rFonts w:ascii="Times New Roman" w:eastAsiaTheme="minorHAnsi" w:hAnsi="Times New Roman"/>
          <w:bCs/>
          <w:sz w:val="24"/>
          <w:szCs w:val="24"/>
        </w:rPr>
        <w:t xml:space="preserve">. </w:t>
      </w:r>
      <w:r w:rsidR="00251999" w:rsidRPr="003B71CF">
        <w:rPr>
          <w:rFonts w:ascii="Times New Roman" w:eastAsiaTheme="minorHAnsi" w:hAnsi="Times New Roman"/>
          <w:bCs/>
          <w:sz w:val="24"/>
          <w:szCs w:val="24"/>
        </w:rPr>
        <w:t xml:space="preserve">Seni on jälgimisnimekirja ainete kohta põhjaveeseire tegemine olnud liikmesriikidele vabatahtlik ja seetõttu </w:t>
      </w:r>
      <w:r w:rsidR="008712B2" w:rsidRPr="003B71CF">
        <w:rPr>
          <w:rFonts w:ascii="Times New Roman" w:eastAsiaTheme="minorHAnsi" w:hAnsi="Times New Roman"/>
          <w:bCs/>
          <w:sz w:val="24"/>
          <w:szCs w:val="24"/>
        </w:rPr>
        <w:t>on</w:t>
      </w:r>
      <w:r w:rsidR="00251999" w:rsidRPr="003B71CF">
        <w:rPr>
          <w:rFonts w:ascii="Times New Roman" w:eastAsiaTheme="minorHAnsi" w:hAnsi="Times New Roman"/>
          <w:bCs/>
          <w:sz w:val="24"/>
          <w:szCs w:val="24"/>
        </w:rPr>
        <w:t xml:space="preserve"> uute  </w:t>
      </w:r>
      <w:r w:rsidR="008712B2" w:rsidRPr="003B71CF">
        <w:rPr>
          <w:rFonts w:ascii="Times New Roman" w:eastAsiaTheme="minorHAnsi" w:hAnsi="Times New Roman"/>
          <w:bCs/>
          <w:sz w:val="24"/>
          <w:szCs w:val="24"/>
        </w:rPr>
        <w:t>saaste</w:t>
      </w:r>
      <w:r w:rsidR="00251999" w:rsidRPr="003B71CF">
        <w:rPr>
          <w:rFonts w:ascii="Times New Roman" w:eastAsiaTheme="minorHAnsi" w:hAnsi="Times New Roman"/>
          <w:bCs/>
          <w:sz w:val="24"/>
          <w:szCs w:val="24"/>
        </w:rPr>
        <w:t xml:space="preserve">ainete kohta andmete kogumine olnud </w:t>
      </w:r>
      <w:r w:rsidR="008712B2" w:rsidRPr="003B71CF">
        <w:rPr>
          <w:rFonts w:ascii="Times New Roman" w:eastAsiaTheme="minorHAnsi" w:hAnsi="Times New Roman"/>
          <w:bCs/>
          <w:sz w:val="24"/>
          <w:szCs w:val="24"/>
        </w:rPr>
        <w:t xml:space="preserve">seotud raskustega ja </w:t>
      </w:r>
      <w:r w:rsidR="007511B4" w:rsidRPr="003B71CF">
        <w:rPr>
          <w:rFonts w:ascii="Times New Roman" w:eastAsiaTheme="minorHAnsi" w:hAnsi="Times New Roman"/>
          <w:bCs/>
          <w:sz w:val="24"/>
          <w:szCs w:val="24"/>
        </w:rPr>
        <w:t>puudulik.</w:t>
      </w:r>
      <w:r w:rsidR="00251999" w:rsidRPr="003B71CF">
        <w:rPr>
          <w:rFonts w:ascii="Times New Roman" w:eastAsiaTheme="minorHAnsi" w:hAnsi="Times New Roman"/>
          <w:bCs/>
          <w:sz w:val="24"/>
          <w:szCs w:val="24"/>
        </w:rPr>
        <w:t xml:space="preserve"> </w:t>
      </w:r>
      <w:r w:rsidR="007511B4" w:rsidRPr="003B71CF">
        <w:rPr>
          <w:rFonts w:ascii="Times New Roman" w:eastAsiaTheme="minorHAnsi" w:hAnsi="Times New Roman"/>
          <w:bCs/>
          <w:sz w:val="24"/>
          <w:szCs w:val="24"/>
        </w:rPr>
        <w:t xml:space="preserve">Andmeid vabatahtliku jälgimisnimekirja ainete kohta </w:t>
      </w:r>
      <w:r w:rsidR="008712B2" w:rsidRPr="003B71CF">
        <w:rPr>
          <w:rFonts w:ascii="Times New Roman" w:eastAsiaTheme="minorHAnsi" w:hAnsi="Times New Roman"/>
          <w:bCs/>
          <w:sz w:val="24"/>
          <w:szCs w:val="24"/>
        </w:rPr>
        <w:t>on seni kogutud</w:t>
      </w:r>
      <w:r w:rsidR="007511B4" w:rsidRPr="003B71CF">
        <w:rPr>
          <w:rFonts w:ascii="Times New Roman" w:eastAsiaTheme="minorHAnsi" w:hAnsi="Times New Roman"/>
          <w:bCs/>
          <w:sz w:val="24"/>
          <w:szCs w:val="24"/>
        </w:rPr>
        <w:t xml:space="preserve"> </w:t>
      </w:r>
      <w:r w:rsidR="008712B2" w:rsidRPr="003B71CF">
        <w:rPr>
          <w:rFonts w:ascii="Times New Roman" w:eastAsiaTheme="minorHAnsi" w:hAnsi="Times New Roman"/>
          <w:bCs/>
          <w:sz w:val="24"/>
          <w:szCs w:val="24"/>
        </w:rPr>
        <w:t xml:space="preserve">riikidelt </w:t>
      </w:r>
      <w:r w:rsidR="007511B4" w:rsidRPr="003B71CF">
        <w:rPr>
          <w:rFonts w:ascii="Times New Roman" w:eastAsiaTheme="minorHAnsi" w:hAnsi="Times New Roman"/>
          <w:bCs/>
          <w:sz w:val="24"/>
          <w:szCs w:val="24"/>
        </w:rPr>
        <w:t>küsitluste</w:t>
      </w:r>
      <w:r w:rsidR="008712B2" w:rsidRPr="003B71CF">
        <w:rPr>
          <w:rFonts w:ascii="Times New Roman" w:eastAsiaTheme="minorHAnsi" w:hAnsi="Times New Roman"/>
          <w:bCs/>
          <w:sz w:val="24"/>
          <w:szCs w:val="24"/>
        </w:rPr>
        <w:t xml:space="preserve"> abil.</w:t>
      </w:r>
      <w:r w:rsidR="007511B4" w:rsidRPr="003B71CF">
        <w:rPr>
          <w:rFonts w:ascii="Times New Roman" w:eastAsiaTheme="minorHAnsi" w:hAnsi="Times New Roman"/>
          <w:bCs/>
          <w:sz w:val="24"/>
          <w:szCs w:val="24"/>
        </w:rPr>
        <w:t xml:space="preserve"> Kohustusliku jälgimisnimekirja alusel saasteainete kohta andmete kogumine annab juurde teavet </w:t>
      </w:r>
      <w:r w:rsidR="008712B2" w:rsidRPr="003B71CF">
        <w:rPr>
          <w:rFonts w:ascii="Times New Roman" w:eastAsiaTheme="minorHAnsi" w:hAnsi="Times New Roman"/>
          <w:bCs/>
          <w:sz w:val="24"/>
          <w:szCs w:val="24"/>
        </w:rPr>
        <w:t>uute</w:t>
      </w:r>
      <w:r w:rsidR="007511B4" w:rsidRPr="003B71CF">
        <w:rPr>
          <w:rFonts w:ascii="Times New Roman" w:eastAsiaTheme="minorHAnsi" w:hAnsi="Times New Roman"/>
          <w:bCs/>
          <w:sz w:val="24"/>
          <w:szCs w:val="24"/>
        </w:rPr>
        <w:t xml:space="preserve"> ainete leviku ja ulatuse kohta kõikides liikmesriikides ning võimaldab täpsemini määratleda põhjaveedirektiivide Lisa I ja II lisatavaid </w:t>
      </w:r>
      <w:r w:rsidR="00CD3D68" w:rsidRPr="003B71CF">
        <w:rPr>
          <w:rFonts w:ascii="Times New Roman" w:eastAsiaTheme="minorHAnsi" w:hAnsi="Times New Roman"/>
          <w:bCs/>
          <w:sz w:val="24"/>
          <w:szCs w:val="24"/>
        </w:rPr>
        <w:t xml:space="preserve">uusi </w:t>
      </w:r>
      <w:r w:rsidR="007511B4" w:rsidRPr="003B71CF">
        <w:rPr>
          <w:rFonts w:ascii="Times New Roman" w:eastAsiaTheme="minorHAnsi" w:hAnsi="Times New Roman"/>
          <w:bCs/>
          <w:sz w:val="24"/>
          <w:szCs w:val="24"/>
        </w:rPr>
        <w:t xml:space="preserve">aineid. </w:t>
      </w:r>
      <w:r w:rsidR="001C14B6" w:rsidRPr="003B71CF">
        <w:rPr>
          <w:rFonts w:ascii="Times New Roman" w:eastAsiaTheme="minorHAnsi" w:hAnsi="Times New Roman"/>
          <w:bCs/>
          <w:sz w:val="24"/>
          <w:szCs w:val="24"/>
        </w:rPr>
        <w:t>Uus kohustuslik jälgimisnimekirja mehhanism kehtestab kolmeaastase menetluse, mille käigus komisjon ECHA</w:t>
      </w:r>
      <w:r w:rsidR="0099411A" w:rsidRPr="003B71CF">
        <w:rPr>
          <w:rFonts w:ascii="Times New Roman" w:eastAsiaTheme="minorHAnsi" w:hAnsi="Times New Roman"/>
          <w:bCs/>
          <w:sz w:val="24"/>
          <w:szCs w:val="24"/>
        </w:rPr>
        <w:t xml:space="preserve"> (</w:t>
      </w:r>
      <w:r w:rsidR="00EC7E94" w:rsidRPr="003B71CF">
        <w:rPr>
          <w:rFonts w:ascii="Times New Roman" w:eastAsiaTheme="minorHAnsi" w:hAnsi="Times New Roman"/>
          <w:bCs/>
          <w:sz w:val="24"/>
          <w:szCs w:val="24"/>
        </w:rPr>
        <w:t>Euroopa Kemikaaliamet</w:t>
      </w:r>
      <w:r w:rsidR="0099411A" w:rsidRPr="003B71CF">
        <w:rPr>
          <w:rFonts w:ascii="Times New Roman" w:eastAsiaTheme="minorHAnsi" w:hAnsi="Times New Roman"/>
          <w:bCs/>
          <w:sz w:val="24"/>
          <w:szCs w:val="24"/>
        </w:rPr>
        <w:t>)</w:t>
      </w:r>
      <w:r w:rsidR="001C14B6" w:rsidRPr="003B71CF">
        <w:rPr>
          <w:rFonts w:ascii="Times New Roman" w:eastAsiaTheme="minorHAnsi" w:hAnsi="Times New Roman"/>
          <w:bCs/>
          <w:sz w:val="24"/>
          <w:szCs w:val="24"/>
        </w:rPr>
        <w:t xml:space="preserve"> panusega ja tihedas koostöös liikmesriikidega seatakse prioriteetsed ained põhjavees seireks. Jälgimisnimekirja ajakohastatakse iga kolme aasta järel, mis tähendab ka vajadust operatiivsemalt teha muudatusi põhjavee seireprogrammis.</w:t>
      </w:r>
    </w:p>
    <w:p w14:paraId="72A97C5A" w14:textId="77777777" w:rsidR="00A361CD" w:rsidRPr="003B71CF" w:rsidRDefault="00A361CD" w:rsidP="003B71CF">
      <w:pPr>
        <w:suppressAutoHyphens/>
        <w:spacing w:after="0" w:line="240" w:lineRule="auto"/>
        <w:jc w:val="both"/>
        <w:rPr>
          <w:rFonts w:ascii="Times New Roman" w:eastAsiaTheme="minorHAnsi" w:hAnsi="Times New Roman"/>
          <w:bCs/>
          <w:sz w:val="24"/>
          <w:szCs w:val="24"/>
        </w:rPr>
      </w:pPr>
    </w:p>
    <w:p w14:paraId="32736311" w14:textId="079301F9" w:rsidR="00E76FB3" w:rsidRPr="003B71CF" w:rsidRDefault="007511B4" w:rsidP="003B71CF">
      <w:pPr>
        <w:suppressAutoHyphens/>
        <w:spacing w:after="0" w:line="240" w:lineRule="auto"/>
        <w:jc w:val="both"/>
        <w:rPr>
          <w:rFonts w:ascii="Times New Roman" w:eastAsiaTheme="minorHAnsi" w:hAnsi="Times New Roman"/>
          <w:bCs/>
          <w:sz w:val="24"/>
          <w:szCs w:val="24"/>
        </w:rPr>
      </w:pPr>
      <w:r w:rsidRPr="003B71CF">
        <w:rPr>
          <w:rFonts w:ascii="Times New Roman" w:eastAsiaTheme="minorHAnsi" w:hAnsi="Times New Roman"/>
          <w:bCs/>
          <w:sz w:val="24"/>
          <w:szCs w:val="24"/>
        </w:rPr>
        <w:t xml:space="preserve">Praktilise poole pealt aga kulud </w:t>
      </w:r>
      <w:r w:rsidR="008712B2" w:rsidRPr="003B71CF">
        <w:rPr>
          <w:rFonts w:ascii="Times New Roman" w:eastAsiaTheme="minorHAnsi" w:hAnsi="Times New Roman"/>
          <w:bCs/>
          <w:sz w:val="24"/>
          <w:szCs w:val="24"/>
        </w:rPr>
        <w:t xml:space="preserve">Eestis </w:t>
      </w:r>
      <w:r w:rsidRPr="003B71CF">
        <w:rPr>
          <w:rFonts w:ascii="Times New Roman" w:eastAsiaTheme="minorHAnsi" w:hAnsi="Times New Roman"/>
          <w:bCs/>
          <w:sz w:val="24"/>
          <w:szCs w:val="24"/>
        </w:rPr>
        <w:t xml:space="preserve">riiklikule põhjaveeseirele muutuvad suuremaks ja nõuavad täiendavaid riigieelarvelisi ressursse.  </w:t>
      </w:r>
      <w:r w:rsidR="00D67ED1" w:rsidRPr="003B71CF">
        <w:rPr>
          <w:rFonts w:ascii="Times New Roman" w:eastAsiaTheme="minorHAnsi" w:hAnsi="Times New Roman"/>
          <w:bCs/>
          <w:sz w:val="24"/>
          <w:szCs w:val="24"/>
        </w:rPr>
        <w:t>Ku</w:t>
      </w:r>
      <w:r w:rsidR="00753814" w:rsidRPr="003B71CF">
        <w:rPr>
          <w:rFonts w:ascii="Times New Roman" w:eastAsiaTheme="minorHAnsi" w:hAnsi="Times New Roman"/>
          <w:bCs/>
          <w:sz w:val="24"/>
          <w:szCs w:val="24"/>
        </w:rPr>
        <w:t>na</w:t>
      </w:r>
      <w:r w:rsidR="00D67ED1" w:rsidRPr="003B71CF">
        <w:rPr>
          <w:rFonts w:ascii="Times New Roman" w:eastAsiaTheme="minorHAnsi" w:hAnsi="Times New Roman"/>
          <w:bCs/>
          <w:sz w:val="24"/>
          <w:szCs w:val="24"/>
        </w:rPr>
        <w:t xml:space="preserve"> jälgimisnimekirja lisatakse aineid, mille määramiseks Eestis laboritel võimekus puudub, siis lisanduvad kulud laborite</w:t>
      </w:r>
      <w:r w:rsidR="00753814" w:rsidRPr="003B71CF">
        <w:rPr>
          <w:rFonts w:ascii="Times New Roman" w:eastAsiaTheme="minorHAnsi" w:hAnsi="Times New Roman"/>
          <w:bCs/>
          <w:sz w:val="24"/>
          <w:szCs w:val="24"/>
        </w:rPr>
        <w:t xml:space="preserve"> uute analüüsimeetodite juurutamiseks</w:t>
      </w:r>
      <w:r w:rsidR="00D67ED1" w:rsidRPr="003B71CF">
        <w:rPr>
          <w:rFonts w:ascii="Times New Roman" w:eastAsiaTheme="minorHAnsi" w:hAnsi="Times New Roman"/>
          <w:bCs/>
          <w:sz w:val="24"/>
          <w:szCs w:val="24"/>
        </w:rPr>
        <w:t xml:space="preserve">. </w:t>
      </w:r>
    </w:p>
    <w:p w14:paraId="695BA32D" w14:textId="77777777" w:rsidR="003527EC" w:rsidRPr="003B71CF" w:rsidRDefault="003527EC" w:rsidP="003B71CF">
      <w:pPr>
        <w:suppressAutoHyphens/>
        <w:spacing w:after="0" w:line="240" w:lineRule="auto"/>
        <w:jc w:val="both"/>
        <w:rPr>
          <w:rFonts w:ascii="Times New Roman" w:eastAsiaTheme="minorHAnsi" w:hAnsi="Times New Roman"/>
          <w:bCs/>
          <w:sz w:val="24"/>
          <w:szCs w:val="24"/>
        </w:rPr>
      </w:pPr>
    </w:p>
    <w:p w14:paraId="20FCFBEC" w14:textId="48947D1E" w:rsidR="0088378A" w:rsidRPr="003B71CF" w:rsidRDefault="003527EC" w:rsidP="003B71CF">
      <w:pPr>
        <w:suppressAutoHyphens/>
        <w:spacing w:after="0" w:line="240" w:lineRule="auto"/>
        <w:jc w:val="both"/>
        <w:rPr>
          <w:rFonts w:ascii="Times New Roman" w:eastAsiaTheme="minorHAnsi" w:hAnsi="Times New Roman"/>
          <w:bCs/>
          <w:sz w:val="24"/>
          <w:szCs w:val="24"/>
        </w:rPr>
      </w:pPr>
      <w:r w:rsidRPr="003B71CF">
        <w:rPr>
          <w:rFonts w:ascii="Times New Roman" w:eastAsiaTheme="minorHAnsi" w:hAnsi="Times New Roman"/>
          <w:bCs/>
          <w:sz w:val="24"/>
          <w:szCs w:val="24"/>
        </w:rPr>
        <w:t xml:space="preserve">Tehtud on ettepanek, kus põhjaveekogumites valitakse esitatud valemi alusel seirepunktid jälgimisnimekirja ainete seiramiseks üks kord aastas. </w:t>
      </w:r>
      <w:r w:rsidR="00D2033F" w:rsidRPr="003B71CF">
        <w:rPr>
          <w:rFonts w:ascii="Times New Roman" w:eastAsiaTheme="minorHAnsi" w:hAnsi="Times New Roman"/>
          <w:bCs/>
          <w:sz w:val="24"/>
          <w:szCs w:val="24"/>
        </w:rPr>
        <w:t xml:space="preserve">Eelnõu muudatus tähendab, et Eestis on vaja 31-s põhjaveekogumis riiklik seirevõrk </w:t>
      </w:r>
      <w:r w:rsidR="00152F1E" w:rsidRPr="003B71CF">
        <w:rPr>
          <w:rFonts w:ascii="Times New Roman" w:eastAsiaTheme="minorHAnsi" w:hAnsi="Times New Roman"/>
          <w:bCs/>
          <w:sz w:val="24"/>
          <w:szCs w:val="24"/>
        </w:rPr>
        <w:t xml:space="preserve">ja seirekava </w:t>
      </w:r>
      <w:r w:rsidR="00D2033F" w:rsidRPr="003B71CF">
        <w:rPr>
          <w:rFonts w:ascii="Times New Roman" w:eastAsiaTheme="minorHAnsi" w:hAnsi="Times New Roman"/>
          <w:bCs/>
          <w:sz w:val="24"/>
          <w:szCs w:val="24"/>
        </w:rPr>
        <w:t xml:space="preserve">ümber kujundada </w:t>
      </w:r>
      <w:r w:rsidR="00152F1E" w:rsidRPr="003B71CF">
        <w:rPr>
          <w:rFonts w:ascii="Times New Roman" w:eastAsiaTheme="minorHAnsi" w:hAnsi="Times New Roman"/>
          <w:bCs/>
          <w:sz w:val="24"/>
          <w:szCs w:val="24"/>
        </w:rPr>
        <w:t>ning</w:t>
      </w:r>
      <w:r w:rsidR="00D2033F" w:rsidRPr="003B71CF">
        <w:rPr>
          <w:rFonts w:ascii="Times New Roman" w:eastAsiaTheme="minorHAnsi" w:hAnsi="Times New Roman"/>
          <w:bCs/>
          <w:sz w:val="24"/>
          <w:szCs w:val="24"/>
        </w:rPr>
        <w:t xml:space="preserve"> määrata juurde uusi seire</w:t>
      </w:r>
      <w:r w:rsidR="00EC53E4" w:rsidRPr="003B71CF">
        <w:rPr>
          <w:rFonts w:ascii="Times New Roman" w:eastAsiaTheme="minorHAnsi" w:hAnsi="Times New Roman"/>
          <w:bCs/>
          <w:sz w:val="24"/>
          <w:szCs w:val="24"/>
        </w:rPr>
        <w:t xml:space="preserve">punkte veeproovide võtmiseks ja veeanalüüside tegemiseks. Enamus põhjaveekogumites on võimalik kasutada jälgimisnimekirja ainete seiramiseks olemasolevaid riikliku põhjaveekogumite seirekaeve ja suuri kulutusi täiendavate seirekaevude rajamiseks eeldatavalt sellega ei kaasne.  </w:t>
      </w:r>
    </w:p>
    <w:p w14:paraId="671F6AF1" w14:textId="77777777" w:rsidR="00113A6A" w:rsidRPr="003B71CF" w:rsidRDefault="00113A6A" w:rsidP="003B71CF">
      <w:pPr>
        <w:suppressAutoHyphens/>
        <w:spacing w:after="0" w:line="240" w:lineRule="auto"/>
        <w:jc w:val="both"/>
        <w:rPr>
          <w:rFonts w:ascii="Times New Roman" w:hAnsi="Times New Roman"/>
          <w:iCs/>
          <w:sz w:val="24"/>
          <w:szCs w:val="24"/>
          <w:lang w:eastAsia="ar-SA"/>
        </w:rPr>
      </w:pPr>
    </w:p>
    <w:p w14:paraId="23313AAC" w14:textId="77777777" w:rsidR="003B3A35" w:rsidRPr="003B71CF" w:rsidRDefault="003B3A35" w:rsidP="003B71CF">
      <w:pPr>
        <w:suppressAutoHyphens/>
        <w:spacing w:after="0" w:line="240" w:lineRule="auto"/>
        <w:jc w:val="both"/>
        <w:rPr>
          <w:rFonts w:ascii="Times New Roman" w:hAnsi="Times New Roman"/>
          <w:iCs/>
          <w:sz w:val="24"/>
          <w:szCs w:val="24"/>
          <w:lang w:eastAsia="ar-SA"/>
        </w:rPr>
      </w:pPr>
    </w:p>
    <w:p w14:paraId="5255F3C6" w14:textId="77777777" w:rsidR="00C90CA0" w:rsidRPr="003B71CF" w:rsidRDefault="00C90CA0" w:rsidP="003B71CF">
      <w:pPr>
        <w:suppressAutoHyphens/>
        <w:spacing w:after="0" w:line="240" w:lineRule="auto"/>
        <w:ind w:right="-2"/>
        <w:jc w:val="both"/>
        <w:rPr>
          <w:rFonts w:ascii="Times New Roman" w:hAnsi="Times New Roman"/>
          <w:b/>
          <w:sz w:val="24"/>
          <w:szCs w:val="24"/>
          <w:lang w:eastAsia="et-EE"/>
        </w:rPr>
      </w:pPr>
      <w:r w:rsidRPr="003B71CF">
        <w:rPr>
          <w:rFonts w:ascii="Times New Roman" w:hAnsi="Times New Roman"/>
          <w:b/>
          <w:sz w:val="24"/>
          <w:szCs w:val="24"/>
          <w:lang w:eastAsia="et-EE"/>
        </w:rPr>
        <w:t>Arvamuse saamine ja kooskõlastamine</w:t>
      </w:r>
    </w:p>
    <w:p w14:paraId="2FC4C70F" w14:textId="605049BD" w:rsidR="00A04D62" w:rsidRPr="003B71CF" w:rsidRDefault="00A04D62" w:rsidP="003B71CF">
      <w:pPr>
        <w:suppressAutoHyphens/>
        <w:spacing w:after="0" w:line="240" w:lineRule="auto"/>
        <w:ind w:right="-2"/>
        <w:jc w:val="both"/>
        <w:rPr>
          <w:rFonts w:ascii="Times New Roman" w:hAnsi="Times New Roman"/>
          <w:i/>
          <w:sz w:val="24"/>
          <w:szCs w:val="24"/>
          <w:lang w:eastAsia="et-EE"/>
        </w:rPr>
      </w:pPr>
    </w:p>
    <w:p w14:paraId="1921C61D" w14:textId="61C6B2AC" w:rsidR="005F0380" w:rsidRPr="003B71CF" w:rsidRDefault="00A26C0F" w:rsidP="003B71CF">
      <w:pPr>
        <w:pStyle w:val="astandard3520normal"/>
        <w:spacing w:before="120"/>
      </w:pPr>
      <w:r w:rsidRPr="003B71CF">
        <w:t>A</w:t>
      </w:r>
      <w:r w:rsidR="004B7098" w:rsidRPr="003B71CF">
        <w:t>lgatus</w:t>
      </w:r>
      <w:r w:rsidRPr="003B71CF">
        <w:t>ed</w:t>
      </w:r>
      <w:r w:rsidR="005F0380" w:rsidRPr="003B71CF">
        <w:t xml:space="preserve"> saadeti arvamuse saamiseks lisas 1 loetletud organisatsioonidele. Laekunud arvamused seisukohtade kujundamiseks ja nendega arvestamine on toodud seletuskirja lisas 2 esitatud vastavustabelis.</w:t>
      </w:r>
    </w:p>
    <w:p w14:paraId="031D3770" w14:textId="4CF4FB7F" w:rsidR="005F0380" w:rsidRPr="003B71CF" w:rsidRDefault="005F0380" w:rsidP="003B71CF">
      <w:pPr>
        <w:pStyle w:val="astandard3520normal"/>
        <w:spacing w:before="120"/>
      </w:pPr>
      <w:r w:rsidRPr="003B71CF">
        <w:t xml:space="preserve">Sisendit küsiti ja seisukohad kooskõlastati </w:t>
      </w:r>
      <w:r w:rsidR="00C72A2C" w:rsidRPr="003B71CF">
        <w:t>Maaeluministeeriumi, Majandus- ja Kommunikatsiooniministeeriumi, Sotsiaalministeeriumi, Rahandusministeeriumi ja Justiitsministeeriumi.</w:t>
      </w:r>
    </w:p>
    <w:sectPr w:rsidR="005F0380" w:rsidRPr="003B71CF" w:rsidSect="00726C6F">
      <w:headerReference w:type="default" r:id="rId15"/>
      <w:footerReference w:type="default" r:id="rId16"/>
      <w:pgSz w:w="11906" w:h="16838"/>
      <w:pgMar w:top="1417" w:right="1417" w:bottom="1135" w:left="1417" w:header="708" w:footer="1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8F9C04" w14:textId="77777777" w:rsidR="00044952" w:rsidRDefault="00044952" w:rsidP="00726C6F">
      <w:pPr>
        <w:spacing w:after="0" w:line="240" w:lineRule="auto"/>
      </w:pPr>
      <w:r>
        <w:separator/>
      </w:r>
    </w:p>
  </w:endnote>
  <w:endnote w:type="continuationSeparator" w:id="0">
    <w:p w14:paraId="3B95B672" w14:textId="77777777" w:rsidR="00044952" w:rsidRDefault="00044952" w:rsidP="00726C6F">
      <w:pPr>
        <w:spacing w:after="0" w:line="240" w:lineRule="auto"/>
      </w:pPr>
      <w:r>
        <w:continuationSeparator/>
      </w:r>
    </w:p>
  </w:endnote>
  <w:endnote w:type="continuationNotice" w:id="1">
    <w:p w14:paraId="7EE778F7" w14:textId="77777777" w:rsidR="00044952" w:rsidRDefault="000449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onsolas">
    <w:panose1 w:val="020B0609020204030204"/>
    <w:charset w:val="BA"/>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FB506" w14:textId="77777777" w:rsidR="00910D8A" w:rsidRPr="00726C6F" w:rsidRDefault="00910D8A">
    <w:pPr>
      <w:pStyle w:val="Jalus"/>
      <w:jc w:val="right"/>
      <w:rPr>
        <w:rFonts w:ascii="Times New Roman" w:hAnsi="Times New Roman"/>
      </w:rPr>
    </w:pPr>
    <w:r w:rsidRPr="00726C6F">
      <w:rPr>
        <w:rFonts w:ascii="Times New Roman" w:hAnsi="Times New Roman"/>
      </w:rPr>
      <w:fldChar w:fldCharType="begin"/>
    </w:r>
    <w:r w:rsidRPr="00726C6F">
      <w:rPr>
        <w:rFonts w:ascii="Times New Roman" w:hAnsi="Times New Roman"/>
      </w:rPr>
      <w:instrText>PAGE   \* MERGEFORMAT</w:instrText>
    </w:r>
    <w:r w:rsidRPr="00726C6F">
      <w:rPr>
        <w:rFonts w:ascii="Times New Roman" w:hAnsi="Times New Roman"/>
      </w:rPr>
      <w:fldChar w:fldCharType="separate"/>
    </w:r>
    <w:r w:rsidR="00B05985">
      <w:rPr>
        <w:rFonts w:ascii="Times New Roman" w:hAnsi="Times New Roman"/>
        <w:noProof/>
      </w:rPr>
      <w:t>21</w:t>
    </w:r>
    <w:r w:rsidRPr="00726C6F">
      <w:rPr>
        <w:rFonts w:ascii="Times New Roman" w:hAnsi="Times New Roman"/>
      </w:rPr>
      <w:fldChar w:fldCharType="end"/>
    </w:r>
  </w:p>
  <w:p w14:paraId="18C08119" w14:textId="77777777" w:rsidR="00910D8A" w:rsidRDefault="00910D8A">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224DE8" w14:textId="77777777" w:rsidR="00044952" w:rsidRDefault="00044952" w:rsidP="00726C6F">
      <w:pPr>
        <w:spacing w:after="0" w:line="240" w:lineRule="auto"/>
      </w:pPr>
      <w:r>
        <w:separator/>
      </w:r>
    </w:p>
  </w:footnote>
  <w:footnote w:type="continuationSeparator" w:id="0">
    <w:p w14:paraId="68214567" w14:textId="77777777" w:rsidR="00044952" w:rsidRDefault="00044952" w:rsidP="00726C6F">
      <w:pPr>
        <w:spacing w:after="0" w:line="240" w:lineRule="auto"/>
      </w:pPr>
      <w:r>
        <w:continuationSeparator/>
      </w:r>
    </w:p>
  </w:footnote>
  <w:footnote w:type="continuationNotice" w:id="1">
    <w:p w14:paraId="7887B680" w14:textId="77777777" w:rsidR="00044952" w:rsidRDefault="00044952">
      <w:pPr>
        <w:spacing w:after="0" w:line="240" w:lineRule="auto"/>
      </w:pPr>
    </w:p>
  </w:footnote>
  <w:footnote w:id="2">
    <w:p w14:paraId="30561C00" w14:textId="22DA980C" w:rsidR="00910D8A" w:rsidRPr="006F5966" w:rsidRDefault="00910D8A">
      <w:pPr>
        <w:pStyle w:val="Allmrkusetekst"/>
        <w:rPr>
          <w:rFonts w:ascii="Times New Roman" w:hAnsi="Times New Roman"/>
        </w:rPr>
      </w:pPr>
      <w:r w:rsidRPr="006F5966">
        <w:rPr>
          <w:rStyle w:val="Allmrkuseviide"/>
          <w:rFonts w:ascii="Times New Roman" w:hAnsi="Times New Roman"/>
        </w:rPr>
        <w:footnoteRef/>
      </w:r>
      <w:r w:rsidRPr="006F5966">
        <w:rPr>
          <w:rFonts w:ascii="Times New Roman" w:hAnsi="Times New Roman"/>
        </w:rPr>
        <w:t xml:space="preserve"> Euroopa Parlamendi ja Nõukogu direktiiv, mis käsitleb asulareovett (uuesti sõnastatud</w:t>
      </w:r>
      <w:r>
        <w:rPr>
          <w:rFonts w:ascii="Times New Roman" w:hAnsi="Times New Roman"/>
        </w:rPr>
        <w:t xml:space="preserve">): </w:t>
      </w:r>
      <w:r w:rsidRPr="006F5966">
        <w:rPr>
          <w:rFonts w:ascii="Times New Roman" w:hAnsi="Times New Roman"/>
        </w:rPr>
        <w:t>https://eur-lex.europa.eu/legal-content/ET/TXT/HTML/?uri=CELEX:52022PC0541&amp;qid=1676232195550&amp;from=EN</w:t>
      </w:r>
    </w:p>
  </w:footnote>
  <w:footnote w:id="3">
    <w:p w14:paraId="1FDE28CA" w14:textId="1A54E865" w:rsidR="00910D8A" w:rsidRDefault="00910D8A">
      <w:pPr>
        <w:pStyle w:val="Allmrkusetekst"/>
      </w:pPr>
      <w:r>
        <w:rPr>
          <w:rStyle w:val="Allmrkuseviide"/>
        </w:rPr>
        <w:footnoteRef/>
      </w:r>
      <w:r>
        <w:t xml:space="preserve"> </w:t>
      </w:r>
      <w:r w:rsidRPr="006F5966">
        <w:rPr>
          <w:rFonts w:ascii="Times New Roman" w:hAnsi="Times New Roman"/>
          <w:lang w:eastAsia="ar-SA"/>
        </w:rPr>
        <w:t>Euroopa Parlamendi ja Nõukogu direktiivi kohta, millega muudetakse direktiivi 2000/60/EÜ Ühenduse tegevusraamistiku kohta veepoliitika valdkonnas, direktiivi 2006/118/EÜ põhjavee kaitse kohta reostuse ja halvenemise vastu ja direktiivi 2008/105/EÜ veepoliitika valdkonna keskkonnakvaliteedi standardite kohta</w:t>
      </w:r>
      <w:r>
        <w:rPr>
          <w:rFonts w:ascii="Times New Roman" w:hAnsi="Times New Roman"/>
          <w:lang w:eastAsia="ar-SA"/>
        </w:rPr>
        <w:t xml:space="preserve">: </w:t>
      </w:r>
      <w:r w:rsidRPr="006F5966">
        <w:rPr>
          <w:rFonts w:ascii="Times New Roman" w:hAnsi="Times New Roman"/>
          <w:lang w:eastAsia="ar-SA"/>
        </w:rPr>
        <w:t>https://eur-lex.europa.eu/legal-content/ET/TXT/HTML/?uri=CELEX:52022PC0540&amp;qid=1676232369331&amp;from=EN</w:t>
      </w:r>
    </w:p>
  </w:footnote>
  <w:footnote w:id="4">
    <w:p w14:paraId="6BC01924" w14:textId="2CBDF58B" w:rsidR="00910D8A" w:rsidRDefault="00910D8A">
      <w:pPr>
        <w:pStyle w:val="Allmrkusetekst"/>
      </w:pPr>
      <w:r>
        <w:rPr>
          <w:rStyle w:val="Allmrkuseviide"/>
        </w:rPr>
        <w:footnoteRef/>
      </w:r>
      <w:r>
        <w:t xml:space="preserve"> </w:t>
      </w:r>
      <w:r w:rsidRPr="00DE0BAC">
        <w:rPr>
          <w:rFonts w:ascii="Times New Roman" w:hAnsi="Times New Roman"/>
        </w:rPr>
        <w:t>Leitav lehelt: https://eur-lex.europa.eu/legal-content/ET/TXT/HTML/?uri=CELEX:52019DC0640&amp;from=EN</w:t>
      </w:r>
    </w:p>
  </w:footnote>
  <w:footnote w:id="5">
    <w:p w14:paraId="45D35A8F" w14:textId="71930C10" w:rsidR="001C7B28" w:rsidRPr="003B71CF" w:rsidRDefault="001C7B28">
      <w:pPr>
        <w:pStyle w:val="Allmrkusetekst"/>
        <w:rPr>
          <w:rFonts w:ascii="Times New Roman" w:hAnsi="Times New Roman"/>
        </w:rPr>
      </w:pPr>
      <w:r w:rsidRPr="003B71CF">
        <w:rPr>
          <w:rStyle w:val="Allmrkuseviide"/>
          <w:rFonts w:ascii="Times New Roman" w:hAnsi="Times New Roman"/>
        </w:rPr>
        <w:footnoteRef/>
      </w:r>
      <w:r w:rsidRPr="003B71CF">
        <w:rPr>
          <w:rFonts w:ascii="Times New Roman" w:hAnsi="Times New Roman"/>
        </w:rPr>
        <w:t xml:space="preserve"> </w:t>
      </w:r>
      <w:proofErr w:type="spellStart"/>
      <w:r w:rsidRPr="003B71CF">
        <w:rPr>
          <w:rFonts w:ascii="Times New Roman" w:hAnsi="Times New Roman"/>
        </w:rPr>
        <w:t>European</w:t>
      </w:r>
      <w:proofErr w:type="spellEnd"/>
      <w:r w:rsidRPr="003B71CF">
        <w:rPr>
          <w:rFonts w:ascii="Times New Roman" w:hAnsi="Times New Roman"/>
        </w:rPr>
        <w:t xml:space="preserve"> </w:t>
      </w:r>
      <w:proofErr w:type="spellStart"/>
      <w:r w:rsidRPr="003B71CF">
        <w:rPr>
          <w:rFonts w:ascii="Times New Roman" w:hAnsi="Times New Roman"/>
        </w:rPr>
        <w:t>Court</w:t>
      </w:r>
      <w:proofErr w:type="spellEnd"/>
      <w:r w:rsidRPr="003B71CF">
        <w:rPr>
          <w:rFonts w:ascii="Times New Roman" w:hAnsi="Times New Roman"/>
        </w:rPr>
        <w:t xml:space="preserve"> of </w:t>
      </w:r>
      <w:proofErr w:type="spellStart"/>
      <w:r w:rsidRPr="003B71CF">
        <w:rPr>
          <w:rFonts w:ascii="Times New Roman" w:hAnsi="Times New Roman"/>
        </w:rPr>
        <w:t>Justice</w:t>
      </w:r>
      <w:proofErr w:type="spellEnd"/>
      <w:r w:rsidRPr="003B71CF">
        <w:rPr>
          <w:rFonts w:ascii="Times New Roman" w:hAnsi="Times New Roman"/>
        </w:rPr>
        <w:t xml:space="preserve"> 7.10.2010, </w:t>
      </w:r>
      <w:proofErr w:type="spellStart"/>
      <w:r w:rsidRPr="003B71CF">
        <w:rPr>
          <w:rFonts w:ascii="Times New Roman" w:hAnsi="Times New Roman"/>
        </w:rPr>
        <w:t>case</w:t>
      </w:r>
      <w:proofErr w:type="spellEnd"/>
      <w:r w:rsidRPr="003B71CF">
        <w:rPr>
          <w:rFonts w:ascii="Times New Roman" w:hAnsi="Times New Roman"/>
        </w:rPr>
        <w:t xml:space="preserve"> 382/09 (</w:t>
      </w:r>
      <w:proofErr w:type="spellStart"/>
      <w:r w:rsidRPr="003B71CF">
        <w:rPr>
          <w:rFonts w:ascii="Times New Roman" w:hAnsi="Times New Roman"/>
        </w:rPr>
        <w:t>Stils</w:t>
      </w:r>
      <w:proofErr w:type="spellEnd"/>
      <w:r w:rsidRPr="003B71CF">
        <w:rPr>
          <w:rFonts w:ascii="Times New Roman" w:hAnsi="Times New Roman"/>
        </w:rPr>
        <w:t xml:space="preserve"> </w:t>
      </w:r>
      <w:proofErr w:type="spellStart"/>
      <w:r w:rsidRPr="003B71CF">
        <w:rPr>
          <w:rFonts w:ascii="Times New Roman" w:hAnsi="Times New Roman"/>
        </w:rPr>
        <w:t>Met</w:t>
      </w:r>
      <w:proofErr w:type="spellEnd"/>
      <w:r w:rsidRPr="003B71CF">
        <w:rPr>
          <w:rFonts w:ascii="Times New Roman" w:hAnsi="Times New Roman"/>
        </w:rPr>
        <w:t xml:space="preserve"> SIA v </w:t>
      </w:r>
      <w:proofErr w:type="spellStart"/>
      <w:r w:rsidRPr="003B71CF">
        <w:rPr>
          <w:rFonts w:ascii="Times New Roman" w:hAnsi="Times New Roman"/>
        </w:rPr>
        <w:t>Valsts</w:t>
      </w:r>
      <w:proofErr w:type="spellEnd"/>
      <w:r w:rsidRPr="003B71CF">
        <w:rPr>
          <w:rFonts w:ascii="Times New Roman" w:hAnsi="Times New Roman"/>
        </w:rPr>
        <w:t xml:space="preserve"> </w:t>
      </w:r>
      <w:proofErr w:type="spellStart"/>
      <w:r w:rsidRPr="003B71CF">
        <w:rPr>
          <w:rFonts w:ascii="Times New Roman" w:hAnsi="Times New Roman"/>
        </w:rPr>
        <w:t>ieņēmumu</w:t>
      </w:r>
      <w:proofErr w:type="spellEnd"/>
      <w:r w:rsidRPr="003B71CF">
        <w:rPr>
          <w:rFonts w:ascii="Times New Roman" w:hAnsi="Times New Roman"/>
        </w:rPr>
        <w:t xml:space="preserve"> </w:t>
      </w:r>
      <w:proofErr w:type="spellStart"/>
      <w:r w:rsidRPr="003B71CF">
        <w:rPr>
          <w:rFonts w:ascii="Times New Roman" w:hAnsi="Times New Roman"/>
        </w:rPr>
        <w:t>dienests</w:t>
      </w:r>
      <w:proofErr w:type="spellEnd"/>
      <w:r w:rsidRPr="003B71CF">
        <w:rPr>
          <w:rFonts w:ascii="Times New Roman" w:hAnsi="Times New Roman"/>
        </w:rPr>
        <w:t xml:space="preserve">), [2010] ECR I-09315, </w:t>
      </w:r>
      <w:proofErr w:type="spellStart"/>
      <w:r w:rsidRPr="003B71CF">
        <w:rPr>
          <w:rFonts w:ascii="Times New Roman" w:hAnsi="Times New Roman"/>
        </w:rPr>
        <w:t>margin</w:t>
      </w:r>
      <w:proofErr w:type="spellEnd"/>
      <w:r w:rsidRPr="003B71CF">
        <w:rPr>
          <w:rFonts w:ascii="Times New Roman" w:hAnsi="Times New Roman"/>
        </w:rPr>
        <w:t xml:space="preserve"> no 44.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54513" w14:textId="77777777" w:rsidR="00910D8A" w:rsidRPr="002D434C" w:rsidRDefault="00910D8A" w:rsidP="002D434C">
    <w:pPr>
      <w:pStyle w:val="Vaikimisi"/>
      <w:widowControl w:val="0"/>
      <w:ind w:left="-142"/>
      <w:jc w:val="right"/>
      <w:rPr>
        <w:rFonts w:hAnsi="Times New Roman"/>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78D913C"/>
    <w:multiLevelType w:val="hybridMultilevel"/>
    <w:tmpl w:val="1512AA5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D8A0FE7"/>
    <w:multiLevelType w:val="hybridMultilevel"/>
    <w:tmpl w:val="1AAE0A64"/>
    <w:lvl w:ilvl="0" w:tplc="04250001">
      <w:start w:val="1"/>
      <w:numFmt w:val="bullet"/>
      <w:lvlText w:val=""/>
      <w:lvlJc w:val="left"/>
      <w:pPr>
        <w:ind w:left="720" w:hanging="360"/>
      </w:pPr>
      <w:rPr>
        <w:rFonts w:ascii="Symbol" w:eastAsia="Times New Roman" w:hAnsi="Symbol"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13ED1C37"/>
    <w:multiLevelType w:val="hybridMultilevel"/>
    <w:tmpl w:val="FADA006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1C4B2600"/>
    <w:multiLevelType w:val="hybridMultilevel"/>
    <w:tmpl w:val="1A7ED46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1E8F16C5"/>
    <w:multiLevelType w:val="hybridMultilevel"/>
    <w:tmpl w:val="2AFC622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1F954A77"/>
    <w:multiLevelType w:val="hybridMultilevel"/>
    <w:tmpl w:val="057EF9B0"/>
    <w:lvl w:ilvl="0" w:tplc="04250001">
      <w:start w:val="26"/>
      <w:numFmt w:val="bullet"/>
      <w:lvlText w:val=""/>
      <w:lvlJc w:val="left"/>
      <w:pPr>
        <w:ind w:left="720" w:hanging="360"/>
      </w:pPr>
      <w:rPr>
        <w:rFonts w:ascii="Symbol" w:eastAsia="Times New Roman" w:hAnsi="Symbol"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25310384"/>
    <w:multiLevelType w:val="hybridMultilevel"/>
    <w:tmpl w:val="24FAF94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326499B7"/>
    <w:multiLevelType w:val="hybridMultilevel"/>
    <w:tmpl w:val="77743E4A"/>
    <w:lvl w:ilvl="0" w:tplc="F3547E0A">
      <w:numFmt w:val="none"/>
      <w:lvlText w:val=""/>
      <w:lvlJc w:val="left"/>
      <w:pPr>
        <w:tabs>
          <w:tab w:val="num" w:pos="360"/>
        </w:tabs>
      </w:pPr>
    </w:lvl>
    <w:lvl w:ilvl="1" w:tplc="BCCC8882">
      <w:start w:val="1"/>
      <w:numFmt w:val="lowerLetter"/>
      <w:lvlText w:val="%2."/>
      <w:lvlJc w:val="left"/>
      <w:pPr>
        <w:ind w:left="1440" w:hanging="360"/>
      </w:pPr>
    </w:lvl>
    <w:lvl w:ilvl="2" w:tplc="5EF66038">
      <w:start w:val="1"/>
      <w:numFmt w:val="lowerRoman"/>
      <w:lvlText w:val="%3."/>
      <w:lvlJc w:val="right"/>
      <w:pPr>
        <w:ind w:left="2160" w:hanging="180"/>
      </w:pPr>
    </w:lvl>
    <w:lvl w:ilvl="3" w:tplc="AFC0D034">
      <w:start w:val="1"/>
      <w:numFmt w:val="decimal"/>
      <w:lvlText w:val="%4."/>
      <w:lvlJc w:val="left"/>
      <w:pPr>
        <w:ind w:left="2880" w:hanging="360"/>
      </w:pPr>
    </w:lvl>
    <w:lvl w:ilvl="4" w:tplc="EB40B31A">
      <w:start w:val="1"/>
      <w:numFmt w:val="lowerLetter"/>
      <w:lvlText w:val="%5."/>
      <w:lvlJc w:val="left"/>
      <w:pPr>
        <w:ind w:left="3600" w:hanging="360"/>
      </w:pPr>
    </w:lvl>
    <w:lvl w:ilvl="5" w:tplc="8E88813C">
      <w:start w:val="1"/>
      <w:numFmt w:val="lowerRoman"/>
      <w:lvlText w:val="%6."/>
      <w:lvlJc w:val="right"/>
      <w:pPr>
        <w:ind w:left="4320" w:hanging="180"/>
      </w:pPr>
    </w:lvl>
    <w:lvl w:ilvl="6" w:tplc="5F4EB4C8">
      <w:start w:val="1"/>
      <w:numFmt w:val="decimal"/>
      <w:lvlText w:val="%7."/>
      <w:lvlJc w:val="left"/>
      <w:pPr>
        <w:ind w:left="5040" w:hanging="360"/>
      </w:pPr>
    </w:lvl>
    <w:lvl w:ilvl="7" w:tplc="0BE24DD4">
      <w:start w:val="1"/>
      <w:numFmt w:val="lowerLetter"/>
      <w:lvlText w:val="%8."/>
      <w:lvlJc w:val="left"/>
      <w:pPr>
        <w:ind w:left="5760" w:hanging="360"/>
      </w:pPr>
    </w:lvl>
    <w:lvl w:ilvl="8" w:tplc="3DF69920">
      <w:start w:val="1"/>
      <w:numFmt w:val="lowerRoman"/>
      <w:lvlText w:val="%9."/>
      <w:lvlJc w:val="right"/>
      <w:pPr>
        <w:ind w:left="6480" w:hanging="180"/>
      </w:pPr>
    </w:lvl>
  </w:abstractNum>
  <w:abstractNum w:abstractNumId="8" w15:restartNumberingAfterBreak="0">
    <w:nsid w:val="3D650C90"/>
    <w:multiLevelType w:val="hybridMultilevel"/>
    <w:tmpl w:val="4F143852"/>
    <w:lvl w:ilvl="0" w:tplc="453A4E74">
      <w:start w:val="1"/>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9" w15:restartNumberingAfterBreak="0">
    <w:nsid w:val="4C853E98"/>
    <w:multiLevelType w:val="hybridMultilevel"/>
    <w:tmpl w:val="FDB81786"/>
    <w:lvl w:ilvl="0" w:tplc="E98C2838">
      <w:start w:val="1"/>
      <w:numFmt w:val="decimal"/>
      <w:lvlText w:val="%1."/>
      <w:lvlJc w:val="left"/>
      <w:pPr>
        <w:ind w:left="720" w:hanging="360"/>
      </w:pPr>
      <w:rPr>
        <w:rFonts w:ascii="Times New Roman" w:eastAsia="Times New Roman" w:hAnsi="Times New Roman" w:cs="Times New Roman"/>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55E616A1"/>
    <w:multiLevelType w:val="multilevel"/>
    <w:tmpl w:val="CA2ECB82"/>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1" w15:restartNumberingAfterBreak="0">
    <w:nsid w:val="627C6D62"/>
    <w:multiLevelType w:val="hybridMultilevel"/>
    <w:tmpl w:val="12DCFAF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65A00515"/>
    <w:multiLevelType w:val="hybridMultilevel"/>
    <w:tmpl w:val="80CC8F42"/>
    <w:lvl w:ilvl="0" w:tplc="1E4459C6">
      <w:start w:val="1"/>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13" w15:restartNumberingAfterBreak="0">
    <w:nsid w:val="6B9F00E5"/>
    <w:multiLevelType w:val="hybridMultilevel"/>
    <w:tmpl w:val="4C5E2060"/>
    <w:lvl w:ilvl="0" w:tplc="55EA5144">
      <w:start w:val="1"/>
      <w:numFmt w:val="decimal"/>
      <w:lvlText w:val="%1."/>
      <w:lvlJc w:val="left"/>
      <w:pPr>
        <w:ind w:left="1080" w:hanging="360"/>
      </w:pPr>
      <w:rPr>
        <w:rFonts w:hint="default"/>
        <w:b/>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14" w15:restartNumberingAfterBreak="0">
    <w:nsid w:val="76A3140B"/>
    <w:multiLevelType w:val="hybridMultilevel"/>
    <w:tmpl w:val="53DCB60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5" w15:restartNumberingAfterBreak="0">
    <w:nsid w:val="76BA7CEC"/>
    <w:multiLevelType w:val="hybridMultilevel"/>
    <w:tmpl w:val="90E2DB6A"/>
    <w:lvl w:ilvl="0" w:tplc="F4C848D8">
      <w:start w:val="1"/>
      <w:numFmt w:val="decimal"/>
      <w:lvlText w:val="%1."/>
      <w:lvlJc w:val="left"/>
      <w:pPr>
        <w:ind w:left="720" w:hanging="360"/>
      </w:pPr>
    </w:lvl>
    <w:lvl w:ilvl="1" w:tplc="D580095A">
      <w:start w:val="1"/>
      <w:numFmt w:val="lowerLetter"/>
      <w:lvlText w:val="%2."/>
      <w:lvlJc w:val="left"/>
      <w:pPr>
        <w:ind w:left="1440" w:hanging="360"/>
      </w:pPr>
    </w:lvl>
    <w:lvl w:ilvl="2" w:tplc="06322222">
      <w:start w:val="1"/>
      <w:numFmt w:val="lowerRoman"/>
      <w:lvlText w:val="%3."/>
      <w:lvlJc w:val="right"/>
      <w:pPr>
        <w:ind w:left="2160" w:hanging="180"/>
      </w:pPr>
    </w:lvl>
    <w:lvl w:ilvl="3" w:tplc="DB980532">
      <w:start w:val="1"/>
      <w:numFmt w:val="decimal"/>
      <w:lvlText w:val="%4."/>
      <w:lvlJc w:val="left"/>
      <w:pPr>
        <w:ind w:left="2880" w:hanging="360"/>
      </w:pPr>
    </w:lvl>
    <w:lvl w:ilvl="4" w:tplc="C7DE13A4">
      <w:start w:val="1"/>
      <w:numFmt w:val="lowerLetter"/>
      <w:lvlText w:val="%5."/>
      <w:lvlJc w:val="left"/>
      <w:pPr>
        <w:ind w:left="3600" w:hanging="360"/>
      </w:pPr>
    </w:lvl>
    <w:lvl w:ilvl="5" w:tplc="EA405DFC">
      <w:start w:val="1"/>
      <w:numFmt w:val="lowerRoman"/>
      <w:lvlText w:val="%6."/>
      <w:lvlJc w:val="right"/>
      <w:pPr>
        <w:ind w:left="4320" w:hanging="180"/>
      </w:pPr>
    </w:lvl>
    <w:lvl w:ilvl="6" w:tplc="093494F6">
      <w:start w:val="1"/>
      <w:numFmt w:val="decimal"/>
      <w:lvlText w:val="%7."/>
      <w:lvlJc w:val="left"/>
      <w:pPr>
        <w:ind w:left="5040" w:hanging="360"/>
      </w:pPr>
    </w:lvl>
    <w:lvl w:ilvl="7" w:tplc="40C64906">
      <w:start w:val="1"/>
      <w:numFmt w:val="lowerLetter"/>
      <w:lvlText w:val="%8."/>
      <w:lvlJc w:val="left"/>
      <w:pPr>
        <w:ind w:left="5760" w:hanging="360"/>
      </w:pPr>
    </w:lvl>
    <w:lvl w:ilvl="8" w:tplc="DE40CD62">
      <w:start w:val="1"/>
      <w:numFmt w:val="lowerRoman"/>
      <w:lvlText w:val="%9."/>
      <w:lvlJc w:val="right"/>
      <w:pPr>
        <w:ind w:left="6480" w:hanging="180"/>
      </w:pPr>
    </w:lvl>
  </w:abstractNum>
  <w:abstractNum w:abstractNumId="16" w15:restartNumberingAfterBreak="0">
    <w:nsid w:val="77815C9D"/>
    <w:multiLevelType w:val="hybridMultilevel"/>
    <w:tmpl w:val="4C5E2060"/>
    <w:lvl w:ilvl="0" w:tplc="FFFFFFFF">
      <w:start w:val="1"/>
      <w:numFmt w:val="decimal"/>
      <w:lvlText w:val="%1."/>
      <w:lvlJc w:val="left"/>
      <w:pPr>
        <w:ind w:left="1080" w:hanging="360"/>
      </w:pPr>
      <w:rPr>
        <w:rFonts w:hint="default"/>
        <w:b/>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78DD1424"/>
    <w:multiLevelType w:val="hybridMultilevel"/>
    <w:tmpl w:val="2A741B1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8" w15:restartNumberingAfterBreak="0">
    <w:nsid w:val="7C54C3E6"/>
    <w:multiLevelType w:val="hybridMultilevel"/>
    <w:tmpl w:val="2D8A7AA2"/>
    <w:lvl w:ilvl="0" w:tplc="296A48D6">
      <w:start w:val="1"/>
      <w:numFmt w:val="decimal"/>
      <w:lvlText w:val="%1."/>
      <w:lvlJc w:val="left"/>
      <w:pPr>
        <w:ind w:left="720" w:hanging="360"/>
      </w:pPr>
    </w:lvl>
    <w:lvl w:ilvl="1" w:tplc="CF6879F2">
      <w:start w:val="1"/>
      <w:numFmt w:val="lowerLetter"/>
      <w:lvlText w:val="%2."/>
      <w:lvlJc w:val="left"/>
      <w:pPr>
        <w:ind w:left="1440" w:hanging="360"/>
      </w:pPr>
    </w:lvl>
    <w:lvl w:ilvl="2" w:tplc="AFD27CFA">
      <w:start w:val="1"/>
      <w:numFmt w:val="lowerRoman"/>
      <w:lvlText w:val="%3."/>
      <w:lvlJc w:val="right"/>
      <w:pPr>
        <w:ind w:left="2160" w:hanging="180"/>
      </w:pPr>
    </w:lvl>
    <w:lvl w:ilvl="3" w:tplc="1A103524">
      <w:start w:val="1"/>
      <w:numFmt w:val="decimal"/>
      <w:lvlText w:val="%4."/>
      <w:lvlJc w:val="left"/>
      <w:pPr>
        <w:ind w:left="2880" w:hanging="360"/>
      </w:pPr>
    </w:lvl>
    <w:lvl w:ilvl="4" w:tplc="08A61C54">
      <w:start w:val="1"/>
      <w:numFmt w:val="lowerLetter"/>
      <w:lvlText w:val="%5."/>
      <w:lvlJc w:val="left"/>
      <w:pPr>
        <w:ind w:left="3600" w:hanging="360"/>
      </w:pPr>
    </w:lvl>
    <w:lvl w:ilvl="5" w:tplc="07EAF522">
      <w:start w:val="1"/>
      <w:numFmt w:val="lowerRoman"/>
      <w:lvlText w:val="%6."/>
      <w:lvlJc w:val="right"/>
      <w:pPr>
        <w:ind w:left="4320" w:hanging="180"/>
      </w:pPr>
    </w:lvl>
    <w:lvl w:ilvl="6" w:tplc="D1F2DD2C">
      <w:start w:val="1"/>
      <w:numFmt w:val="decimal"/>
      <w:lvlText w:val="%7."/>
      <w:lvlJc w:val="left"/>
      <w:pPr>
        <w:ind w:left="5040" w:hanging="360"/>
      </w:pPr>
    </w:lvl>
    <w:lvl w:ilvl="7" w:tplc="9FAE860C">
      <w:start w:val="1"/>
      <w:numFmt w:val="lowerLetter"/>
      <w:lvlText w:val="%8."/>
      <w:lvlJc w:val="left"/>
      <w:pPr>
        <w:ind w:left="5760" w:hanging="360"/>
      </w:pPr>
    </w:lvl>
    <w:lvl w:ilvl="8" w:tplc="0C5A3BCE">
      <w:start w:val="1"/>
      <w:numFmt w:val="lowerRoman"/>
      <w:lvlText w:val="%9."/>
      <w:lvlJc w:val="right"/>
      <w:pPr>
        <w:ind w:left="6480" w:hanging="180"/>
      </w:pPr>
    </w:lvl>
  </w:abstractNum>
  <w:abstractNum w:abstractNumId="19" w15:restartNumberingAfterBreak="0">
    <w:nsid w:val="7CC97AEB"/>
    <w:multiLevelType w:val="hybridMultilevel"/>
    <w:tmpl w:val="E0C6BBA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462766021">
    <w:abstractNumId w:val="15"/>
  </w:num>
  <w:num w:numId="2" w16cid:durableId="1512722524">
    <w:abstractNumId w:val="7"/>
  </w:num>
  <w:num w:numId="3" w16cid:durableId="1420447566">
    <w:abstractNumId w:val="18"/>
  </w:num>
  <w:num w:numId="4" w16cid:durableId="699627234">
    <w:abstractNumId w:val="4"/>
  </w:num>
  <w:num w:numId="5" w16cid:durableId="2008942504">
    <w:abstractNumId w:val="14"/>
  </w:num>
  <w:num w:numId="6" w16cid:durableId="2143498695">
    <w:abstractNumId w:val="19"/>
  </w:num>
  <w:num w:numId="7" w16cid:durableId="556548926">
    <w:abstractNumId w:val="6"/>
  </w:num>
  <w:num w:numId="8" w16cid:durableId="173806527">
    <w:abstractNumId w:val="10"/>
  </w:num>
  <w:num w:numId="9" w16cid:durableId="1213613343">
    <w:abstractNumId w:val="13"/>
  </w:num>
  <w:num w:numId="10" w16cid:durableId="625698166">
    <w:abstractNumId w:val="12"/>
  </w:num>
  <w:num w:numId="11" w16cid:durableId="1021931893">
    <w:abstractNumId w:val="17"/>
  </w:num>
  <w:num w:numId="12" w16cid:durableId="1277525859">
    <w:abstractNumId w:val="9"/>
  </w:num>
  <w:num w:numId="13" w16cid:durableId="1785416207">
    <w:abstractNumId w:val="2"/>
  </w:num>
  <w:num w:numId="14" w16cid:durableId="1537310436">
    <w:abstractNumId w:val="11"/>
  </w:num>
  <w:num w:numId="15" w16cid:durableId="51201636">
    <w:abstractNumId w:val="3"/>
  </w:num>
  <w:num w:numId="16" w16cid:durableId="775373406">
    <w:abstractNumId w:val="8"/>
  </w:num>
  <w:num w:numId="17" w16cid:durableId="1883977378">
    <w:abstractNumId w:val="0"/>
  </w:num>
  <w:num w:numId="18" w16cid:durableId="81999016">
    <w:abstractNumId w:val="5"/>
  </w:num>
  <w:num w:numId="19" w16cid:durableId="1485119858">
    <w:abstractNumId w:val="1"/>
  </w:num>
  <w:num w:numId="20" w16cid:durableId="142044167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228B"/>
    <w:rsid w:val="00000878"/>
    <w:rsid w:val="000010BD"/>
    <w:rsid w:val="000026AD"/>
    <w:rsid w:val="00022090"/>
    <w:rsid w:val="000235D4"/>
    <w:rsid w:val="00031808"/>
    <w:rsid w:val="000340E4"/>
    <w:rsid w:val="00044952"/>
    <w:rsid w:val="00044EFD"/>
    <w:rsid w:val="00050E9D"/>
    <w:rsid w:val="00050FA1"/>
    <w:rsid w:val="00051ED2"/>
    <w:rsid w:val="00067406"/>
    <w:rsid w:val="00067D61"/>
    <w:rsid w:val="0009431F"/>
    <w:rsid w:val="0009658E"/>
    <w:rsid w:val="000A10DF"/>
    <w:rsid w:val="000B0843"/>
    <w:rsid w:val="000B3316"/>
    <w:rsid w:val="000C0BCE"/>
    <w:rsid w:val="000C6AD6"/>
    <w:rsid w:val="000C6D5A"/>
    <w:rsid w:val="000D064A"/>
    <w:rsid w:val="000D4199"/>
    <w:rsid w:val="000E019A"/>
    <w:rsid w:val="000E1F18"/>
    <w:rsid w:val="000E2B2B"/>
    <w:rsid w:val="001041EF"/>
    <w:rsid w:val="001107CB"/>
    <w:rsid w:val="0011360A"/>
    <w:rsid w:val="00113A6A"/>
    <w:rsid w:val="00117BC0"/>
    <w:rsid w:val="0012403C"/>
    <w:rsid w:val="00127005"/>
    <w:rsid w:val="00127B36"/>
    <w:rsid w:val="00131D07"/>
    <w:rsid w:val="0013228B"/>
    <w:rsid w:val="0013323C"/>
    <w:rsid w:val="00142ABA"/>
    <w:rsid w:val="00152F1E"/>
    <w:rsid w:val="00154420"/>
    <w:rsid w:val="0015786D"/>
    <w:rsid w:val="00172839"/>
    <w:rsid w:val="00173AC9"/>
    <w:rsid w:val="00185B41"/>
    <w:rsid w:val="00187EBD"/>
    <w:rsid w:val="00194341"/>
    <w:rsid w:val="00196792"/>
    <w:rsid w:val="001A1388"/>
    <w:rsid w:val="001A1BAB"/>
    <w:rsid w:val="001B19D3"/>
    <w:rsid w:val="001B3FD8"/>
    <w:rsid w:val="001B554B"/>
    <w:rsid w:val="001C14B6"/>
    <w:rsid w:val="001C7B28"/>
    <w:rsid w:val="001C7DB1"/>
    <w:rsid w:val="001D2B08"/>
    <w:rsid w:val="001E3343"/>
    <w:rsid w:val="001E7E20"/>
    <w:rsid w:val="001F6B64"/>
    <w:rsid w:val="00201568"/>
    <w:rsid w:val="00205D8E"/>
    <w:rsid w:val="00207D7B"/>
    <w:rsid w:val="00215EAB"/>
    <w:rsid w:val="00217918"/>
    <w:rsid w:val="002315EF"/>
    <w:rsid w:val="00233AD9"/>
    <w:rsid w:val="002466D7"/>
    <w:rsid w:val="00251999"/>
    <w:rsid w:val="00257B13"/>
    <w:rsid w:val="0027099B"/>
    <w:rsid w:val="002752FB"/>
    <w:rsid w:val="00295470"/>
    <w:rsid w:val="002A06CA"/>
    <w:rsid w:val="002B4C8B"/>
    <w:rsid w:val="002D2193"/>
    <w:rsid w:val="002D434C"/>
    <w:rsid w:val="002E3BD5"/>
    <w:rsid w:val="002F14AB"/>
    <w:rsid w:val="00301818"/>
    <w:rsid w:val="0030341E"/>
    <w:rsid w:val="00320D3D"/>
    <w:rsid w:val="00323CAF"/>
    <w:rsid w:val="00332435"/>
    <w:rsid w:val="003325D4"/>
    <w:rsid w:val="00332D36"/>
    <w:rsid w:val="00347DD8"/>
    <w:rsid w:val="003527EC"/>
    <w:rsid w:val="003557CD"/>
    <w:rsid w:val="0036274D"/>
    <w:rsid w:val="00366599"/>
    <w:rsid w:val="003765DB"/>
    <w:rsid w:val="003767B9"/>
    <w:rsid w:val="003803C9"/>
    <w:rsid w:val="00386E1E"/>
    <w:rsid w:val="00394286"/>
    <w:rsid w:val="00394FD2"/>
    <w:rsid w:val="003A2141"/>
    <w:rsid w:val="003A5853"/>
    <w:rsid w:val="003B3A35"/>
    <w:rsid w:val="003B71CF"/>
    <w:rsid w:val="003C05FE"/>
    <w:rsid w:val="003E2E42"/>
    <w:rsid w:val="003E5BC6"/>
    <w:rsid w:val="003E6C77"/>
    <w:rsid w:val="003F5AB1"/>
    <w:rsid w:val="003F6B85"/>
    <w:rsid w:val="004056C3"/>
    <w:rsid w:val="004118F5"/>
    <w:rsid w:val="00416850"/>
    <w:rsid w:val="00420115"/>
    <w:rsid w:val="004208F6"/>
    <w:rsid w:val="00430628"/>
    <w:rsid w:val="00440A1D"/>
    <w:rsid w:val="0045437F"/>
    <w:rsid w:val="00460232"/>
    <w:rsid w:val="004624AE"/>
    <w:rsid w:val="00463F0E"/>
    <w:rsid w:val="0046737F"/>
    <w:rsid w:val="00472A42"/>
    <w:rsid w:val="004865DC"/>
    <w:rsid w:val="004A0EA2"/>
    <w:rsid w:val="004A6D22"/>
    <w:rsid w:val="004A7663"/>
    <w:rsid w:val="004B7098"/>
    <w:rsid w:val="004C060F"/>
    <w:rsid w:val="004C68C8"/>
    <w:rsid w:val="004D5487"/>
    <w:rsid w:val="004D6D7E"/>
    <w:rsid w:val="004E5CA9"/>
    <w:rsid w:val="004F01EE"/>
    <w:rsid w:val="004F1F52"/>
    <w:rsid w:val="004F3DEE"/>
    <w:rsid w:val="00501C47"/>
    <w:rsid w:val="005062A6"/>
    <w:rsid w:val="00512035"/>
    <w:rsid w:val="00517F01"/>
    <w:rsid w:val="005241DB"/>
    <w:rsid w:val="00524373"/>
    <w:rsid w:val="0052653E"/>
    <w:rsid w:val="00527208"/>
    <w:rsid w:val="00530B02"/>
    <w:rsid w:val="00547DD7"/>
    <w:rsid w:val="00560131"/>
    <w:rsid w:val="005624E9"/>
    <w:rsid w:val="005633E3"/>
    <w:rsid w:val="00566B6D"/>
    <w:rsid w:val="00566DAC"/>
    <w:rsid w:val="00572E16"/>
    <w:rsid w:val="00574A2F"/>
    <w:rsid w:val="005805E4"/>
    <w:rsid w:val="0058342A"/>
    <w:rsid w:val="00585C51"/>
    <w:rsid w:val="005943E3"/>
    <w:rsid w:val="005C2D86"/>
    <w:rsid w:val="005C5010"/>
    <w:rsid w:val="005E16F1"/>
    <w:rsid w:val="005E6FAE"/>
    <w:rsid w:val="005F0380"/>
    <w:rsid w:val="005F387F"/>
    <w:rsid w:val="006049A3"/>
    <w:rsid w:val="00604DD1"/>
    <w:rsid w:val="0061318D"/>
    <w:rsid w:val="00613B9C"/>
    <w:rsid w:val="00614991"/>
    <w:rsid w:val="0062172B"/>
    <w:rsid w:val="00624155"/>
    <w:rsid w:val="006265DB"/>
    <w:rsid w:val="00634181"/>
    <w:rsid w:val="00637EB7"/>
    <w:rsid w:val="006509A5"/>
    <w:rsid w:val="00650DA9"/>
    <w:rsid w:val="00662889"/>
    <w:rsid w:val="00667F2F"/>
    <w:rsid w:val="00683860"/>
    <w:rsid w:val="00687B9F"/>
    <w:rsid w:val="00687D37"/>
    <w:rsid w:val="0069031B"/>
    <w:rsid w:val="00690EEB"/>
    <w:rsid w:val="00692268"/>
    <w:rsid w:val="006A01EB"/>
    <w:rsid w:val="006A1344"/>
    <w:rsid w:val="006A315D"/>
    <w:rsid w:val="006A36BC"/>
    <w:rsid w:val="006B1189"/>
    <w:rsid w:val="006B4043"/>
    <w:rsid w:val="006B7544"/>
    <w:rsid w:val="006C56F8"/>
    <w:rsid w:val="006D1EAF"/>
    <w:rsid w:val="006E1510"/>
    <w:rsid w:val="006E614C"/>
    <w:rsid w:val="006F25E9"/>
    <w:rsid w:val="006F5966"/>
    <w:rsid w:val="006F5AB4"/>
    <w:rsid w:val="007248BD"/>
    <w:rsid w:val="007250BD"/>
    <w:rsid w:val="00725B4A"/>
    <w:rsid w:val="00726C6F"/>
    <w:rsid w:val="00727899"/>
    <w:rsid w:val="00731831"/>
    <w:rsid w:val="007348C9"/>
    <w:rsid w:val="00735508"/>
    <w:rsid w:val="00737F05"/>
    <w:rsid w:val="007511B4"/>
    <w:rsid w:val="0075250D"/>
    <w:rsid w:val="00753814"/>
    <w:rsid w:val="0075721E"/>
    <w:rsid w:val="0077208B"/>
    <w:rsid w:val="0078276B"/>
    <w:rsid w:val="0079249F"/>
    <w:rsid w:val="007965E3"/>
    <w:rsid w:val="007A4B65"/>
    <w:rsid w:val="007B0781"/>
    <w:rsid w:val="007B1549"/>
    <w:rsid w:val="007B1BFD"/>
    <w:rsid w:val="007B4350"/>
    <w:rsid w:val="007C0656"/>
    <w:rsid w:val="007C350A"/>
    <w:rsid w:val="007D3986"/>
    <w:rsid w:val="007E1C04"/>
    <w:rsid w:val="007E7357"/>
    <w:rsid w:val="007F1BFD"/>
    <w:rsid w:val="007F21FF"/>
    <w:rsid w:val="007F7BE3"/>
    <w:rsid w:val="0080013B"/>
    <w:rsid w:val="00801310"/>
    <w:rsid w:val="00802A4C"/>
    <w:rsid w:val="00803573"/>
    <w:rsid w:val="00804F22"/>
    <w:rsid w:val="008103B8"/>
    <w:rsid w:val="00811A17"/>
    <w:rsid w:val="008211C8"/>
    <w:rsid w:val="008214ED"/>
    <w:rsid w:val="00824E53"/>
    <w:rsid w:val="00830CC0"/>
    <w:rsid w:val="00836CBD"/>
    <w:rsid w:val="00840158"/>
    <w:rsid w:val="00840F95"/>
    <w:rsid w:val="008416AA"/>
    <w:rsid w:val="00856A50"/>
    <w:rsid w:val="0086099C"/>
    <w:rsid w:val="0086156D"/>
    <w:rsid w:val="00865484"/>
    <w:rsid w:val="00866F2E"/>
    <w:rsid w:val="008709FA"/>
    <w:rsid w:val="00871109"/>
    <w:rsid w:val="008712B2"/>
    <w:rsid w:val="00873DEE"/>
    <w:rsid w:val="008805C9"/>
    <w:rsid w:val="0088378A"/>
    <w:rsid w:val="00883AD6"/>
    <w:rsid w:val="008917C4"/>
    <w:rsid w:val="008A2170"/>
    <w:rsid w:val="008A2BF0"/>
    <w:rsid w:val="008A35BA"/>
    <w:rsid w:val="008B759E"/>
    <w:rsid w:val="008B7E04"/>
    <w:rsid w:val="008C1757"/>
    <w:rsid w:val="008C31A3"/>
    <w:rsid w:val="008C6511"/>
    <w:rsid w:val="008D16A6"/>
    <w:rsid w:val="008D2E66"/>
    <w:rsid w:val="008E5F1A"/>
    <w:rsid w:val="009014B2"/>
    <w:rsid w:val="00902E87"/>
    <w:rsid w:val="00910D8A"/>
    <w:rsid w:val="00925488"/>
    <w:rsid w:val="0092669A"/>
    <w:rsid w:val="009470B2"/>
    <w:rsid w:val="00956577"/>
    <w:rsid w:val="009612AC"/>
    <w:rsid w:val="0097742C"/>
    <w:rsid w:val="00977D8D"/>
    <w:rsid w:val="009833AE"/>
    <w:rsid w:val="0099411A"/>
    <w:rsid w:val="009A4600"/>
    <w:rsid w:val="009A6515"/>
    <w:rsid w:val="009B11B2"/>
    <w:rsid w:val="009B2E70"/>
    <w:rsid w:val="009B4064"/>
    <w:rsid w:val="009B7712"/>
    <w:rsid w:val="009C3F8E"/>
    <w:rsid w:val="009D25CE"/>
    <w:rsid w:val="009D3492"/>
    <w:rsid w:val="009D7876"/>
    <w:rsid w:val="009E1D32"/>
    <w:rsid w:val="009E28CB"/>
    <w:rsid w:val="009E351D"/>
    <w:rsid w:val="009F093C"/>
    <w:rsid w:val="009F20C6"/>
    <w:rsid w:val="00A02F7E"/>
    <w:rsid w:val="00A04D62"/>
    <w:rsid w:val="00A26C0F"/>
    <w:rsid w:val="00A3230A"/>
    <w:rsid w:val="00A361CD"/>
    <w:rsid w:val="00A513D4"/>
    <w:rsid w:val="00A5581E"/>
    <w:rsid w:val="00A60BD9"/>
    <w:rsid w:val="00A672B3"/>
    <w:rsid w:val="00A705EC"/>
    <w:rsid w:val="00A71CC8"/>
    <w:rsid w:val="00A75C44"/>
    <w:rsid w:val="00A82C92"/>
    <w:rsid w:val="00A83C0B"/>
    <w:rsid w:val="00A90749"/>
    <w:rsid w:val="00A90DC1"/>
    <w:rsid w:val="00A95BF5"/>
    <w:rsid w:val="00AA1BA6"/>
    <w:rsid w:val="00AA28E9"/>
    <w:rsid w:val="00AA7CFA"/>
    <w:rsid w:val="00AB0A8E"/>
    <w:rsid w:val="00AD7C54"/>
    <w:rsid w:val="00AE0F48"/>
    <w:rsid w:val="00AE264C"/>
    <w:rsid w:val="00AE4167"/>
    <w:rsid w:val="00AE67B5"/>
    <w:rsid w:val="00AE6A44"/>
    <w:rsid w:val="00AF024A"/>
    <w:rsid w:val="00B00644"/>
    <w:rsid w:val="00B03CDB"/>
    <w:rsid w:val="00B05024"/>
    <w:rsid w:val="00B05985"/>
    <w:rsid w:val="00B07460"/>
    <w:rsid w:val="00B11F33"/>
    <w:rsid w:val="00B165F4"/>
    <w:rsid w:val="00B239AC"/>
    <w:rsid w:val="00B242EA"/>
    <w:rsid w:val="00B3350E"/>
    <w:rsid w:val="00B479FC"/>
    <w:rsid w:val="00B501D4"/>
    <w:rsid w:val="00B5381E"/>
    <w:rsid w:val="00B66A7B"/>
    <w:rsid w:val="00B66AD9"/>
    <w:rsid w:val="00B674A5"/>
    <w:rsid w:val="00B718A6"/>
    <w:rsid w:val="00B74375"/>
    <w:rsid w:val="00B84A04"/>
    <w:rsid w:val="00B923B6"/>
    <w:rsid w:val="00BA5986"/>
    <w:rsid w:val="00BB3ECB"/>
    <w:rsid w:val="00BB488A"/>
    <w:rsid w:val="00BB6E88"/>
    <w:rsid w:val="00BC002C"/>
    <w:rsid w:val="00BC32D1"/>
    <w:rsid w:val="00BC5679"/>
    <w:rsid w:val="00BD4D34"/>
    <w:rsid w:val="00BD633C"/>
    <w:rsid w:val="00BD69DC"/>
    <w:rsid w:val="00BE182D"/>
    <w:rsid w:val="00BE335C"/>
    <w:rsid w:val="00BE73CA"/>
    <w:rsid w:val="00BF1528"/>
    <w:rsid w:val="00BF1FD3"/>
    <w:rsid w:val="00BF2F98"/>
    <w:rsid w:val="00C05A38"/>
    <w:rsid w:val="00C074B9"/>
    <w:rsid w:val="00C15202"/>
    <w:rsid w:val="00C20629"/>
    <w:rsid w:val="00C22AD2"/>
    <w:rsid w:val="00C34048"/>
    <w:rsid w:val="00C34D25"/>
    <w:rsid w:val="00C357FC"/>
    <w:rsid w:val="00C35DBA"/>
    <w:rsid w:val="00C36510"/>
    <w:rsid w:val="00C4455B"/>
    <w:rsid w:val="00C5584A"/>
    <w:rsid w:val="00C567F5"/>
    <w:rsid w:val="00C60ECB"/>
    <w:rsid w:val="00C62AE6"/>
    <w:rsid w:val="00C72A2C"/>
    <w:rsid w:val="00C80B49"/>
    <w:rsid w:val="00C832ED"/>
    <w:rsid w:val="00C87CD0"/>
    <w:rsid w:val="00C90CA0"/>
    <w:rsid w:val="00CA0AE5"/>
    <w:rsid w:val="00CA2639"/>
    <w:rsid w:val="00CA38DF"/>
    <w:rsid w:val="00CA3BD6"/>
    <w:rsid w:val="00CA6B03"/>
    <w:rsid w:val="00CC142A"/>
    <w:rsid w:val="00CC24DD"/>
    <w:rsid w:val="00CD3D68"/>
    <w:rsid w:val="00CD42F4"/>
    <w:rsid w:val="00CD5B7C"/>
    <w:rsid w:val="00CE61D6"/>
    <w:rsid w:val="00CF314D"/>
    <w:rsid w:val="00D0004D"/>
    <w:rsid w:val="00D016C6"/>
    <w:rsid w:val="00D112E3"/>
    <w:rsid w:val="00D15F28"/>
    <w:rsid w:val="00D2033F"/>
    <w:rsid w:val="00D254B8"/>
    <w:rsid w:val="00D41AC4"/>
    <w:rsid w:val="00D4379F"/>
    <w:rsid w:val="00D440F0"/>
    <w:rsid w:val="00D451BE"/>
    <w:rsid w:val="00D5141C"/>
    <w:rsid w:val="00D67ED1"/>
    <w:rsid w:val="00D9169D"/>
    <w:rsid w:val="00D9731C"/>
    <w:rsid w:val="00DA653E"/>
    <w:rsid w:val="00DA702C"/>
    <w:rsid w:val="00DA7AE6"/>
    <w:rsid w:val="00DB4A15"/>
    <w:rsid w:val="00DD2328"/>
    <w:rsid w:val="00DD4BA8"/>
    <w:rsid w:val="00DD5868"/>
    <w:rsid w:val="00DD5AEC"/>
    <w:rsid w:val="00DF48CD"/>
    <w:rsid w:val="00E06239"/>
    <w:rsid w:val="00E149E0"/>
    <w:rsid w:val="00E247DD"/>
    <w:rsid w:val="00E2512C"/>
    <w:rsid w:val="00E275DA"/>
    <w:rsid w:val="00E31EC1"/>
    <w:rsid w:val="00E34EBC"/>
    <w:rsid w:val="00E41B9B"/>
    <w:rsid w:val="00E448C5"/>
    <w:rsid w:val="00E52775"/>
    <w:rsid w:val="00E66351"/>
    <w:rsid w:val="00E7569C"/>
    <w:rsid w:val="00E76FB3"/>
    <w:rsid w:val="00E86D78"/>
    <w:rsid w:val="00EA0A38"/>
    <w:rsid w:val="00EA2731"/>
    <w:rsid w:val="00EA3758"/>
    <w:rsid w:val="00EA4BAB"/>
    <w:rsid w:val="00EA72B8"/>
    <w:rsid w:val="00EA7EC3"/>
    <w:rsid w:val="00EB0F0F"/>
    <w:rsid w:val="00EB2516"/>
    <w:rsid w:val="00EB78B1"/>
    <w:rsid w:val="00EC15B1"/>
    <w:rsid w:val="00EC1747"/>
    <w:rsid w:val="00EC38AF"/>
    <w:rsid w:val="00EC53E4"/>
    <w:rsid w:val="00EC7E94"/>
    <w:rsid w:val="00ED004D"/>
    <w:rsid w:val="00ED3D02"/>
    <w:rsid w:val="00EE4336"/>
    <w:rsid w:val="00EE4B04"/>
    <w:rsid w:val="00EF6D23"/>
    <w:rsid w:val="00F00FA2"/>
    <w:rsid w:val="00F06F6A"/>
    <w:rsid w:val="00F07092"/>
    <w:rsid w:val="00F156AE"/>
    <w:rsid w:val="00F25BBF"/>
    <w:rsid w:val="00F27C38"/>
    <w:rsid w:val="00F305BE"/>
    <w:rsid w:val="00F313AA"/>
    <w:rsid w:val="00F45933"/>
    <w:rsid w:val="00F47810"/>
    <w:rsid w:val="00F500AF"/>
    <w:rsid w:val="00F50956"/>
    <w:rsid w:val="00F71BA8"/>
    <w:rsid w:val="00F74274"/>
    <w:rsid w:val="00F80625"/>
    <w:rsid w:val="00F81AC3"/>
    <w:rsid w:val="00F83576"/>
    <w:rsid w:val="00F83697"/>
    <w:rsid w:val="00F84D9E"/>
    <w:rsid w:val="00F85F19"/>
    <w:rsid w:val="00F915A9"/>
    <w:rsid w:val="00FA1820"/>
    <w:rsid w:val="00FA7CBE"/>
    <w:rsid w:val="00FA7D3D"/>
    <w:rsid w:val="00FB7494"/>
    <w:rsid w:val="00FC6E80"/>
    <w:rsid w:val="00FD1C05"/>
    <w:rsid w:val="00FD3E4B"/>
    <w:rsid w:val="07286E86"/>
    <w:rsid w:val="075B6055"/>
    <w:rsid w:val="08AAAF18"/>
    <w:rsid w:val="0A600F48"/>
    <w:rsid w:val="1B3B549D"/>
    <w:rsid w:val="21E42404"/>
    <w:rsid w:val="21F300FB"/>
    <w:rsid w:val="238A2E81"/>
    <w:rsid w:val="267B550C"/>
    <w:rsid w:val="2BA1D0C7"/>
    <w:rsid w:val="2CE99976"/>
    <w:rsid w:val="307541EA"/>
    <w:rsid w:val="32E3BF5B"/>
    <w:rsid w:val="421ABB9C"/>
    <w:rsid w:val="43B6A31E"/>
    <w:rsid w:val="4C17A1D6"/>
    <w:rsid w:val="4FD75F76"/>
    <w:rsid w:val="50800EF4"/>
    <w:rsid w:val="523FF42D"/>
    <w:rsid w:val="5A15E934"/>
    <w:rsid w:val="5D97CE93"/>
    <w:rsid w:val="5E7669C7"/>
    <w:rsid w:val="5F3541B2"/>
    <w:rsid w:val="6E736534"/>
    <w:rsid w:val="7376C931"/>
    <w:rsid w:val="7A4CEA72"/>
    <w:rsid w:val="7BA0C4EF"/>
  </w:rsids>
  <m:mathPr>
    <m:mathFont m:val="Cambria Math"/>
    <m:brkBin m:val="before"/>
    <m:brkBinSub m:val="--"/>
    <m:smallFrac m:val="0"/>
    <m:dispDef/>
    <m:lMargin m:val="0"/>
    <m:rMargin m:val="0"/>
    <m:defJc m:val="centerGroup"/>
    <m:wrapIndent m:val="1440"/>
    <m:intLim m:val="subSup"/>
    <m:naryLim m:val="undOvr"/>
  </m:mathPr>
  <w:themeFontLang w:val="et-E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9B7A8E8"/>
  <w14:defaultImageDpi w14:val="0"/>
  <w15:docId w15:val="{DC79DFA4-8ACC-4D7E-B540-B00B9A4C5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FA7CBE"/>
    <w:pPr>
      <w:spacing w:after="200" w:line="276" w:lineRule="auto"/>
    </w:pPr>
    <w:rPr>
      <w:rFonts w:cs="Times New Roman"/>
      <w:sz w:val="22"/>
      <w:szCs w:val="22"/>
      <w:lang w:eastAsia="en-US"/>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726C6F"/>
    <w:pPr>
      <w:tabs>
        <w:tab w:val="center" w:pos="4536"/>
        <w:tab w:val="right" w:pos="9072"/>
      </w:tabs>
    </w:pPr>
  </w:style>
  <w:style w:type="character" w:customStyle="1" w:styleId="PisMrk">
    <w:name w:val="Päis Märk"/>
    <w:basedOn w:val="Liguvaikefont"/>
    <w:link w:val="Pis"/>
    <w:uiPriority w:val="99"/>
    <w:locked/>
    <w:rsid w:val="00726C6F"/>
    <w:rPr>
      <w:rFonts w:cs="Times New Roman"/>
      <w:sz w:val="22"/>
      <w:lang w:val="x-none" w:eastAsia="en-US"/>
    </w:rPr>
  </w:style>
  <w:style w:type="paragraph" w:styleId="Jalus">
    <w:name w:val="footer"/>
    <w:basedOn w:val="Normaallaad"/>
    <w:link w:val="JalusMrk"/>
    <w:uiPriority w:val="99"/>
    <w:unhideWhenUsed/>
    <w:rsid w:val="00726C6F"/>
    <w:pPr>
      <w:tabs>
        <w:tab w:val="center" w:pos="4536"/>
        <w:tab w:val="right" w:pos="9072"/>
      </w:tabs>
    </w:pPr>
  </w:style>
  <w:style w:type="character" w:customStyle="1" w:styleId="JalusMrk">
    <w:name w:val="Jalus Märk"/>
    <w:basedOn w:val="Liguvaikefont"/>
    <w:link w:val="Jalus"/>
    <w:uiPriority w:val="99"/>
    <w:locked/>
    <w:rsid w:val="00726C6F"/>
    <w:rPr>
      <w:rFonts w:cs="Times New Roman"/>
      <w:sz w:val="22"/>
      <w:lang w:val="x-none" w:eastAsia="en-US"/>
    </w:rPr>
  </w:style>
  <w:style w:type="character" w:styleId="Hperlink">
    <w:name w:val="Hyperlink"/>
    <w:basedOn w:val="Liguvaikefont"/>
    <w:uiPriority w:val="99"/>
    <w:unhideWhenUsed/>
    <w:rsid w:val="009A4600"/>
    <w:rPr>
      <w:rFonts w:cs="Times New Roman"/>
      <w:color w:val="0563C1" w:themeColor="hyperlink"/>
      <w:u w:val="single"/>
    </w:rPr>
  </w:style>
  <w:style w:type="paragraph" w:customStyle="1" w:styleId="Vaikimisi">
    <w:name w:val="Vaikimisi"/>
    <w:rsid w:val="002D434C"/>
    <w:pPr>
      <w:autoSpaceDE w:val="0"/>
      <w:autoSpaceDN w:val="0"/>
      <w:adjustRightInd w:val="0"/>
    </w:pPr>
    <w:rPr>
      <w:rFonts w:ascii="Times New Roman" w:hAnsi="Courier New" w:cs="Times New Roman"/>
      <w:kern w:val="1"/>
      <w:sz w:val="24"/>
      <w:szCs w:val="24"/>
      <w:lang w:val="en-GB" w:eastAsia="en-GB"/>
    </w:rPr>
  </w:style>
  <w:style w:type="paragraph" w:styleId="Loendilik">
    <w:name w:val="List Paragraph"/>
    <w:aliases w:val="Heading 2_sj,Numbered Para 1,Dot pt,No Spacing1,List Paragraph Char Char Char,Indicator Text,Bullet 1,List Paragraph1,Bullet Points,MAIN CONTENT,List Paragraph12,F5 List Paragraph,1st level - Bullet List Paragraph,Lettre d'introduction,L,Ha"/>
    <w:basedOn w:val="Normaallaad"/>
    <w:link w:val="LoendilikMrk"/>
    <w:uiPriority w:val="34"/>
    <w:qFormat/>
    <w:rsid w:val="001E3343"/>
    <w:pPr>
      <w:ind w:left="720"/>
      <w:contextualSpacing/>
    </w:pPr>
  </w:style>
  <w:style w:type="character" w:styleId="Kommentaariviide">
    <w:name w:val="annotation reference"/>
    <w:basedOn w:val="Liguvaikefont"/>
    <w:uiPriority w:val="99"/>
    <w:semiHidden/>
    <w:unhideWhenUsed/>
    <w:rsid w:val="001E7E20"/>
    <w:rPr>
      <w:sz w:val="16"/>
      <w:szCs w:val="16"/>
    </w:rPr>
  </w:style>
  <w:style w:type="paragraph" w:styleId="Kommentaaritekst">
    <w:name w:val="annotation text"/>
    <w:basedOn w:val="Normaallaad"/>
    <w:link w:val="KommentaaritekstMrk"/>
    <w:uiPriority w:val="99"/>
    <w:unhideWhenUsed/>
    <w:rsid w:val="001E7E20"/>
    <w:pPr>
      <w:spacing w:line="240" w:lineRule="auto"/>
    </w:pPr>
    <w:rPr>
      <w:sz w:val="20"/>
      <w:szCs w:val="20"/>
    </w:rPr>
  </w:style>
  <w:style w:type="character" w:customStyle="1" w:styleId="KommentaaritekstMrk">
    <w:name w:val="Kommentaari tekst Märk"/>
    <w:basedOn w:val="Liguvaikefont"/>
    <w:link w:val="Kommentaaritekst"/>
    <w:uiPriority w:val="99"/>
    <w:rsid w:val="001E7E20"/>
    <w:rPr>
      <w:rFonts w:cs="Times New Roman"/>
      <w:lang w:eastAsia="en-US"/>
    </w:rPr>
  </w:style>
  <w:style w:type="paragraph" w:styleId="Kommentaariteema">
    <w:name w:val="annotation subject"/>
    <w:basedOn w:val="Kommentaaritekst"/>
    <w:next w:val="Kommentaaritekst"/>
    <w:link w:val="KommentaariteemaMrk"/>
    <w:uiPriority w:val="99"/>
    <w:semiHidden/>
    <w:unhideWhenUsed/>
    <w:rsid w:val="001E7E20"/>
    <w:rPr>
      <w:b/>
      <w:bCs/>
    </w:rPr>
  </w:style>
  <w:style w:type="character" w:customStyle="1" w:styleId="KommentaariteemaMrk">
    <w:name w:val="Kommentaari teema Märk"/>
    <w:basedOn w:val="KommentaaritekstMrk"/>
    <w:link w:val="Kommentaariteema"/>
    <w:uiPriority w:val="99"/>
    <w:semiHidden/>
    <w:rsid w:val="001E7E20"/>
    <w:rPr>
      <w:rFonts w:cs="Times New Roman"/>
      <w:b/>
      <w:bCs/>
      <w:lang w:eastAsia="en-US"/>
    </w:rPr>
  </w:style>
  <w:style w:type="paragraph" w:styleId="Jutumullitekst">
    <w:name w:val="Balloon Text"/>
    <w:basedOn w:val="Normaallaad"/>
    <w:link w:val="JutumullitekstMrk"/>
    <w:uiPriority w:val="99"/>
    <w:semiHidden/>
    <w:unhideWhenUsed/>
    <w:rsid w:val="001E7E20"/>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1E7E20"/>
    <w:rPr>
      <w:rFonts w:ascii="Segoe UI" w:hAnsi="Segoe UI" w:cs="Segoe UI"/>
      <w:sz w:val="18"/>
      <w:szCs w:val="18"/>
      <w:lang w:eastAsia="en-US"/>
    </w:rPr>
  </w:style>
  <w:style w:type="paragraph" w:styleId="Allmrkusetekst">
    <w:name w:val="footnote text"/>
    <w:basedOn w:val="Normaallaad"/>
    <w:link w:val="AllmrkusetekstMrk"/>
    <w:uiPriority w:val="99"/>
    <w:unhideWhenUsed/>
    <w:rsid w:val="00BF2F98"/>
    <w:pPr>
      <w:spacing w:after="0" w:line="240" w:lineRule="auto"/>
    </w:pPr>
    <w:rPr>
      <w:sz w:val="20"/>
      <w:szCs w:val="20"/>
    </w:rPr>
  </w:style>
  <w:style w:type="character" w:customStyle="1" w:styleId="AllmrkusetekstMrk">
    <w:name w:val="Allmärkuse tekst Märk"/>
    <w:basedOn w:val="Liguvaikefont"/>
    <w:link w:val="Allmrkusetekst"/>
    <w:uiPriority w:val="99"/>
    <w:rsid w:val="00BF2F98"/>
    <w:rPr>
      <w:rFonts w:cs="Times New Roman"/>
      <w:lang w:eastAsia="en-US"/>
    </w:rPr>
  </w:style>
  <w:style w:type="character" w:styleId="Allmrkuseviide">
    <w:name w:val="footnote reference"/>
    <w:basedOn w:val="Liguvaikefont"/>
    <w:uiPriority w:val="99"/>
    <w:unhideWhenUsed/>
    <w:rsid w:val="00BF2F98"/>
    <w:rPr>
      <w:vertAlign w:val="superscript"/>
    </w:rPr>
  </w:style>
  <w:style w:type="character" w:styleId="Klastatudhperlink">
    <w:name w:val="FollowedHyperlink"/>
    <w:basedOn w:val="Liguvaikefont"/>
    <w:uiPriority w:val="99"/>
    <w:semiHidden/>
    <w:unhideWhenUsed/>
    <w:rsid w:val="00B05024"/>
    <w:rPr>
      <w:color w:val="954F72" w:themeColor="followedHyperlink"/>
      <w:u w:val="single"/>
    </w:rPr>
  </w:style>
  <w:style w:type="paragraph" w:customStyle="1" w:styleId="astandard3520normal">
    <w:name w:val="a_standard__35__20_normal"/>
    <w:basedOn w:val="Normaallaad"/>
    <w:rsid w:val="005F0380"/>
    <w:pPr>
      <w:spacing w:after="120" w:line="240" w:lineRule="auto"/>
      <w:ind w:right="57"/>
      <w:jc w:val="both"/>
    </w:pPr>
    <w:rPr>
      <w:rFonts w:ascii="Times New Roman" w:hAnsi="Times New Roman"/>
      <w:sz w:val="24"/>
      <w:szCs w:val="24"/>
      <w:lang w:eastAsia="et-EE"/>
    </w:rPr>
  </w:style>
  <w:style w:type="paragraph" w:customStyle="1" w:styleId="Default">
    <w:name w:val="Default"/>
    <w:rsid w:val="00811A17"/>
    <w:pPr>
      <w:autoSpaceDE w:val="0"/>
      <w:autoSpaceDN w:val="0"/>
      <w:adjustRightInd w:val="0"/>
    </w:pPr>
    <w:rPr>
      <w:rFonts w:ascii="Times New Roman" w:hAnsi="Times New Roman" w:cs="Times New Roman"/>
      <w:color w:val="000000"/>
      <w:sz w:val="24"/>
      <w:szCs w:val="24"/>
    </w:rPr>
  </w:style>
  <w:style w:type="character" w:customStyle="1" w:styleId="LoendilikMrk">
    <w:name w:val="Loendi lõik Märk"/>
    <w:aliases w:val="Heading 2_sj Märk,Numbered Para 1 Märk,Dot pt Märk,No Spacing1 Märk,List Paragraph Char Char Char Märk,Indicator Text Märk,Bullet 1 Märk,List Paragraph1 Märk,Bullet Points Märk,MAIN CONTENT Märk,List Paragraph12 Märk,L Märk,Ha Märk"/>
    <w:basedOn w:val="Liguvaikefont"/>
    <w:link w:val="Loendilik"/>
    <w:uiPriority w:val="34"/>
    <w:qFormat/>
    <w:rsid w:val="0075250D"/>
    <w:rPr>
      <w:rFonts w:cs="Times New Roman"/>
      <w:sz w:val="22"/>
      <w:szCs w:val="22"/>
      <w:lang w:eastAsia="en-US"/>
    </w:rPr>
  </w:style>
  <w:style w:type="paragraph" w:styleId="HTML-eelvormindatud">
    <w:name w:val="HTML Preformatted"/>
    <w:basedOn w:val="Normaallaad"/>
    <w:link w:val="HTML-eelvormindatudMrk"/>
    <w:uiPriority w:val="99"/>
    <w:semiHidden/>
    <w:unhideWhenUsed/>
    <w:rsid w:val="00187EBD"/>
    <w:pPr>
      <w:spacing w:after="0" w:line="240" w:lineRule="auto"/>
    </w:pPr>
    <w:rPr>
      <w:rFonts w:ascii="Consolas" w:hAnsi="Consolas"/>
      <w:sz w:val="20"/>
      <w:szCs w:val="20"/>
    </w:rPr>
  </w:style>
  <w:style w:type="character" w:customStyle="1" w:styleId="HTML-eelvormindatudMrk">
    <w:name w:val="HTML-eelvormindatud Märk"/>
    <w:basedOn w:val="Liguvaikefont"/>
    <w:link w:val="HTML-eelvormindatud"/>
    <w:uiPriority w:val="99"/>
    <w:semiHidden/>
    <w:rsid w:val="00187EBD"/>
    <w:rPr>
      <w:rFonts w:ascii="Consolas" w:hAnsi="Consolas" w:cs="Times New Roman"/>
      <w:lang w:eastAsia="en-US"/>
    </w:rPr>
  </w:style>
  <w:style w:type="paragraph" w:styleId="Redaktsioon">
    <w:name w:val="Revision"/>
    <w:hidden/>
    <w:uiPriority w:val="99"/>
    <w:semiHidden/>
    <w:rsid w:val="003765DB"/>
    <w:rPr>
      <w:rFonts w:cs="Times New Roman"/>
      <w:sz w:val="22"/>
      <w:szCs w:val="22"/>
      <w:lang w:eastAsia="en-US"/>
    </w:rPr>
  </w:style>
  <w:style w:type="paragraph" w:styleId="Normaallaadveeb">
    <w:name w:val="Normal (Web)"/>
    <w:basedOn w:val="Normaallaad"/>
    <w:uiPriority w:val="99"/>
    <w:semiHidden/>
    <w:unhideWhenUsed/>
    <w:rsid w:val="00CF314D"/>
    <w:pPr>
      <w:spacing w:before="100" w:beforeAutospacing="1" w:after="100" w:afterAutospacing="1" w:line="240" w:lineRule="auto"/>
    </w:pPr>
    <w:rPr>
      <w:rFonts w:ascii="Times New Roman" w:hAnsi="Times New Roman"/>
      <w:sz w:val="24"/>
      <w:szCs w:val="24"/>
      <w:lang w:eastAsia="et-EE"/>
    </w:rPr>
  </w:style>
  <w:style w:type="character" w:customStyle="1" w:styleId="ui-provider">
    <w:name w:val="ui-provider"/>
    <w:basedOn w:val="Liguvaikefont"/>
    <w:rsid w:val="00D0004D"/>
  </w:style>
  <w:style w:type="character" w:customStyle="1" w:styleId="Lahendamatamainimine1">
    <w:name w:val="Lahendamata mainimine1"/>
    <w:basedOn w:val="Liguvaikefont"/>
    <w:uiPriority w:val="99"/>
    <w:semiHidden/>
    <w:unhideWhenUsed/>
    <w:rsid w:val="009C3F8E"/>
    <w:rPr>
      <w:color w:val="605E5C"/>
      <w:shd w:val="clear" w:color="auto" w:fill="E1DFDD"/>
    </w:rPr>
  </w:style>
  <w:style w:type="paragraph" w:styleId="Pealdis">
    <w:name w:val="caption"/>
    <w:basedOn w:val="Normaallaad"/>
    <w:next w:val="Normaallaad"/>
    <w:uiPriority w:val="35"/>
    <w:unhideWhenUsed/>
    <w:qFormat/>
    <w:rsid w:val="005633E3"/>
    <w:pPr>
      <w:spacing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436209">
      <w:bodyDiv w:val="1"/>
      <w:marLeft w:val="0"/>
      <w:marRight w:val="0"/>
      <w:marTop w:val="0"/>
      <w:marBottom w:val="0"/>
      <w:divBdr>
        <w:top w:val="none" w:sz="0" w:space="0" w:color="auto"/>
        <w:left w:val="none" w:sz="0" w:space="0" w:color="auto"/>
        <w:bottom w:val="none" w:sz="0" w:space="0" w:color="auto"/>
        <w:right w:val="none" w:sz="0" w:space="0" w:color="auto"/>
      </w:divBdr>
    </w:div>
    <w:div w:id="422532677">
      <w:bodyDiv w:val="1"/>
      <w:marLeft w:val="0"/>
      <w:marRight w:val="0"/>
      <w:marTop w:val="0"/>
      <w:marBottom w:val="0"/>
      <w:divBdr>
        <w:top w:val="none" w:sz="0" w:space="0" w:color="auto"/>
        <w:left w:val="none" w:sz="0" w:space="0" w:color="auto"/>
        <w:bottom w:val="none" w:sz="0" w:space="0" w:color="auto"/>
        <w:right w:val="none" w:sz="0" w:space="0" w:color="auto"/>
      </w:divBdr>
    </w:div>
    <w:div w:id="641617259">
      <w:bodyDiv w:val="1"/>
      <w:marLeft w:val="0"/>
      <w:marRight w:val="0"/>
      <w:marTop w:val="0"/>
      <w:marBottom w:val="0"/>
      <w:divBdr>
        <w:top w:val="none" w:sz="0" w:space="0" w:color="auto"/>
        <w:left w:val="none" w:sz="0" w:space="0" w:color="auto"/>
        <w:bottom w:val="none" w:sz="0" w:space="0" w:color="auto"/>
        <w:right w:val="none" w:sz="0" w:space="0" w:color="auto"/>
      </w:divBdr>
    </w:div>
    <w:div w:id="732461004">
      <w:bodyDiv w:val="1"/>
      <w:marLeft w:val="0"/>
      <w:marRight w:val="0"/>
      <w:marTop w:val="0"/>
      <w:marBottom w:val="0"/>
      <w:divBdr>
        <w:top w:val="none" w:sz="0" w:space="0" w:color="auto"/>
        <w:left w:val="none" w:sz="0" w:space="0" w:color="auto"/>
        <w:bottom w:val="none" w:sz="0" w:space="0" w:color="auto"/>
        <w:right w:val="none" w:sz="0" w:space="0" w:color="auto"/>
      </w:divBdr>
    </w:div>
    <w:div w:id="1169521266">
      <w:bodyDiv w:val="1"/>
      <w:marLeft w:val="0"/>
      <w:marRight w:val="0"/>
      <w:marTop w:val="0"/>
      <w:marBottom w:val="0"/>
      <w:divBdr>
        <w:top w:val="none" w:sz="0" w:space="0" w:color="auto"/>
        <w:left w:val="none" w:sz="0" w:space="0" w:color="auto"/>
        <w:bottom w:val="none" w:sz="0" w:space="0" w:color="auto"/>
        <w:right w:val="none" w:sz="0" w:space="0" w:color="auto"/>
      </w:divBdr>
    </w:div>
    <w:div w:id="1615821681">
      <w:bodyDiv w:val="1"/>
      <w:marLeft w:val="0"/>
      <w:marRight w:val="0"/>
      <w:marTop w:val="0"/>
      <w:marBottom w:val="0"/>
      <w:divBdr>
        <w:top w:val="none" w:sz="0" w:space="0" w:color="auto"/>
        <w:left w:val="none" w:sz="0" w:space="0" w:color="auto"/>
        <w:bottom w:val="none" w:sz="0" w:space="0" w:color="auto"/>
        <w:right w:val="none" w:sz="0" w:space="0" w:color="auto"/>
      </w:divBdr>
    </w:div>
    <w:div w:id="1945183409">
      <w:bodyDiv w:val="1"/>
      <w:marLeft w:val="0"/>
      <w:marRight w:val="0"/>
      <w:marTop w:val="0"/>
      <w:marBottom w:val="0"/>
      <w:divBdr>
        <w:top w:val="none" w:sz="0" w:space="0" w:color="auto"/>
        <w:left w:val="none" w:sz="0" w:space="0" w:color="auto"/>
        <w:bottom w:val="none" w:sz="0" w:space="0" w:color="auto"/>
        <w:right w:val="none" w:sz="0" w:space="0" w:color="auto"/>
      </w:divBdr>
    </w:div>
    <w:div w:id="2102530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ersti.turk@envir.e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olav.ojala@envir.e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arin.kroon@envir.ee"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liise.merila@envir.ee)"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E6C130A0B4030499D94A4073B89D832" ma:contentTypeVersion="2" ma:contentTypeDescription="Create a new document." ma:contentTypeScope="" ma:versionID="62c1366cfb921d99471e7dddc94d064d">
  <xsd:schema xmlns:xsd="http://www.w3.org/2001/XMLSchema" xmlns:xs="http://www.w3.org/2001/XMLSchema" xmlns:p="http://schemas.microsoft.com/office/2006/metadata/properties" xmlns:ns2="654b5a6f-e887-4d18-abfb-ef308d58b366" targetNamespace="http://schemas.microsoft.com/office/2006/metadata/properties" ma:root="true" ma:fieldsID="53c733fdf2e208a0c0d5eb6be2a28f81" ns2:_="">
    <xsd:import namespace="654b5a6f-e887-4d18-abfb-ef308d58b366"/>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4b5a6f-e887-4d18-abfb-ef308d58b3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CBC3F05-FAD6-4E6C-A626-FCD5DD5CB0FE}">
  <ds:schemaRefs>
    <ds:schemaRef ds:uri="http://schemas.microsoft.com/sharepoint/v3/contenttype/forms"/>
  </ds:schemaRefs>
</ds:datastoreItem>
</file>

<file path=customXml/itemProps2.xml><?xml version="1.0" encoding="utf-8"?>
<ds:datastoreItem xmlns:ds="http://schemas.openxmlformats.org/officeDocument/2006/customXml" ds:itemID="{16EECDB5-2773-449B-B0CC-15F714649C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4b5a6f-e887-4d18-abfb-ef308d58b3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39748A-7DAC-4C49-80A7-A731539160EF}">
  <ds:schemaRefs>
    <ds:schemaRef ds:uri="http://schemas.openxmlformats.org/officeDocument/2006/bibliography"/>
  </ds:schemaRefs>
</ds:datastoreItem>
</file>

<file path=customXml/itemProps4.xml><?xml version="1.0" encoding="utf-8"?>
<ds:datastoreItem xmlns:ds="http://schemas.openxmlformats.org/officeDocument/2006/customXml" ds:itemID="{0143F464-9DC6-41B2-9072-391C30B1504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7233</Words>
  <Characters>41958</Characters>
  <Application>Microsoft Office Word</Application>
  <DocSecurity>0</DocSecurity>
  <Lines>349</Lines>
  <Paragraphs>98</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49093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Tuuliki</dc:creator>
  <cp:keywords/>
  <dc:description/>
  <cp:lastModifiedBy>Kärt Kasak</cp:lastModifiedBy>
  <cp:revision>2</cp:revision>
  <dcterms:created xsi:type="dcterms:W3CDTF">2023-02-24T12:01:00Z</dcterms:created>
  <dcterms:modified xsi:type="dcterms:W3CDTF">2023-02-24T12:01:00Z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0x0101002E6C130A0B4030499D94A4073B89D832</vt:lpwstr>
  </property>
</Properties>
</file>